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A4E1E" w14:textId="77777777" w:rsidR="00052FD0" w:rsidRPr="002D5ABB" w:rsidRDefault="00052FD0" w:rsidP="00052FD0">
      <w:pPr>
        <w:jc w:val="center"/>
        <w:rPr>
          <w:b/>
          <w:sz w:val="28"/>
        </w:rPr>
      </w:pPr>
      <w:bookmarkStart w:id="0" w:name="_Hlk106096785"/>
      <w:bookmarkStart w:id="1" w:name="_GoBack"/>
      <w:bookmarkEnd w:id="0"/>
      <w:bookmarkEnd w:id="1"/>
      <w:r w:rsidRPr="002D5ABB">
        <w:rPr>
          <w:b/>
          <w:sz w:val="28"/>
        </w:rPr>
        <w:t>АНАЛИТИЧЕСКАЯ ЗАПИСКА</w:t>
      </w:r>
    </w:p>
    <w:p w14:paraId="7863BF38" w14:textId="77777777" w:rsidR="00052FD0" w:rsidRPr="002D5ABB" w:rsidRDefault="00052FD0" w:rsidP="00052FD0">
      <w:pPr>
        <w:jc w:val="center"/>
        <w:rPr>
          <w:b/>
          <w:sz w:val="28"/>
        </w:rPr>
      </w:pPr>
      <w:r w:rsidRPr="002D5ABB">
        <w:rPr>
          <w:b/>
          <w:sz w:val="28"/>
        </w:rPr>
        <w:t>Министерство экономики и коммерции Кыргызской Республики</w:t>
      </w:r>
    </w:p>
    <w:p w14:paraId="10ADD666" w14:textId="77777777" w:rsidR="00F10D04" w:rsidRPr="00292D41" w:rsidRDefault="00F10D04" w:rsidP="00844507">
      <w:pPr>
        <w:contextualSpacing/>
        <w:jc w:val="both"/>
        <w:rPr>
          <w:b/>
          <w:bCs/>
          <w:sz w:val="28"/>
          <w:szCs w:val="28"/>
        </w:rPr>
      </w:pPr>
    </w:p>
    <w:p w14:paraId="364883AA" w14:textId="77777777" w:rsidR="00052FD0" w:rsidRPr="002D5ABB" w:rsidRDefault="00052FD0" w:rsidP="002D5ABB">
      <w:pPr>
        <w:ind w:left="6096"/>
        <w:jc w:val="center"/>
        <w:rPr>
          <w:bCs/>
          <w:sz w:val="28"/>
        </w:rPr>
      </w:pPr>
      <w:r w:rsidRPr="002D5ABB">
        <w:rPr>
          <w:bCs/>
          <w:sz w:val="28"/>
        </w:rPr>
        <w:t>Полный/частичный АРВ</w:t>
      </w:r>
    </w:p>
    <w:p w14:paraId="16EFD146" w14:textId="77777777" w:rsidR="00052FD0" w:rsidRPr="002D5ABB" w:rsidRDefault="00052FD0" w:rsidP="002D5ABB">
      <w:pPr>
        <w:ind w:left="6096"/>
        <w:jc w:val="center"/>
        <w:rPr>
          <w:bCs/>
          <w:sz w:val="28"/>
        </w:rPr>
      </w:pPr>
      <w:r w:rsidRPr="002D5ABB">
        <w:rPr>
          <w:bCs/>
          <w:sz w:val="28"/>
        </w:rPr>
        <w:t>(нужное подчеркнуть)</w:t>
      </w:r>
    </w:p>
    <w:p w14:paraId="7806CEFC" w14:textId="77777777" w:rsidR="00D3585F" w:rsidRPr="002D5ABB" w:rsidRDefault="00D3585F" w:rsidP="00844507">
      <w:pPr>
        <w:contextualSpacing/>
        <w:jc w:val="both"/>
        <w:rPr>
          <w:b/>
          <w:bCs/>
          <w:sz w:val="32"/>
          <w:szCs w:val="28"/>
        </w:rPr>
      </w:pPr>
    </w:p>
    <w:p w14:paraId="383F81C6" w14:textId="3AF90183" w:rsidR="002E62B9" w:rsidRPr="00292D41" w:rsidRDefault="002E62B9" w:rsidP="002D5ABB">
      <w:pPr>
        <w:ind w:left="5529"/>
        <w:contextualSpacing/>
        <w:jc w:val="center"/>
        <w:rPr>
          <w:sz w:val="28"/>
          <w:szCs w:val="28"/>
        </w:rPr>
      </w:pPr>
      <w:r w:rsidRPr="00292D41">
        <w:rPr>
          <w:sz w:val="28"/>
          <w:szCs w:val="28"/>
        </w:rPr>
        <w:t>«УТВЕРЖДАЮ»</w:t>
      </w:r>
    </w:p>
    <w:p w14:paraId="776255E1" w14:textId="2CC04386" w:rsidR="002E62B9" w:rsidRPr="00292D41" w:rsidRDefault="002E62B9" w:rsidP="002D5ABB">
      <w:pPr>
        <w:ind w:left="5529"/>
        <w:contextualSpacing/>
        <w:jc w:val="center"/>
        <w:rPr>
          <w:sz w:val="28"/>
          <w:szCs w:val="28"/>
        </w:rPr>
      </w:pPr>
      <w:r w:rsidRPr="00292D41">
        <w:rPr>
          <w:sz w:val="28"/>
          <w:szCs w:val="28"/>
        </w:rPr>
        <w:t xml:space="preserve">Заместитель министра экономики и </w:t>
      </w:r>
      <w:r w:rsidR="00AA448F">
        <w:rPr>
          <w:sz w:val="28"/>
          <w:szCs w:val="28"/>
        </w:rPr>
        <w:t>коммерции</w:t>
      </w:r>
      <w:r w:rsidRPr="00292D41">
        <w:rPr>
          <w:sz w:val="28"/>
          <w:szCs w:val="28"/>
        </w:rPr>
        <w:t xml:space="preserve"> Кыргызской Республики</w:t>
      </w:r>
    </w:p>
    <w:p w14:paraId="1285877C" w14:textId="7DBBC7CB" w:rsidR="002E62B9" w:rsidRPr="00292D41" w:rsidRDefault="00AA448F" w:rsidP="002D5ABB">
      <w:pPr>
        <w:ind w:left="5529"/>
        <w:contextualSpacing/>
        <w:jc w:val="center"/>
        <w:rPr>
          <w:sz w:val="28"/>
          <w:szCs w:val="28"/>
        </w:rPr>
      </w:pPr>
      <w:r>
        <w:rPr>
          <w:sz w:val="28"/>
          <w:szCs w:val="28"/>
        </w:rPr>
        <w:t>____________И. Асылкулов</w:t>
      </w:r>
    </w:p>
    <w:p w14:paraId="27AB6582" w14:textId="78ECE059" w:rsidR="002E62B9" w:rsidRPr="00292D41" w:rsidRDefault="002E62B9" w:rsidP="002D5ABB">
      <w:pPr>
        <w:ind w:left="5529"/>
        <w:contextualSpacing/>
        <w:jc w:val="center"/>
        <w:rPr>
          <w:sz w:val="28"/>
          <w:szCs w:val="28"/>
        </w:rPr>
      </w:pPr>
      <w:r w:rsidRPr="00292D41">
        <w:rPr>
          <w:sz w:val="28"/>
          <w:szCs w:val="28"/>
          <w:lang w:val="ky-KG"/>
        </w:rPr>
        <w:t>“__”______________202</w:t>
      </w:r>
      <w:r w:rsidR="00AA448F">
        <w:rPr>
          <w:sz w:val="28"/>
          <w:szCs w:val="28"/>
          <w:lang w:val="ky-KG"/>
        </w:rPr>
        <w:t>2</w:t>
      </w:r>
      <w:r w:rsidRPr="00292D41">
        <w:rPr>
          <w:sz w:val="28"/>
          <w:szCs w:val="28"/>
          <w:lang w:val="ky-KG"/>
        </w:rPr>
        <w:t xml:space="preserve"> год</w:t>
      </w:r>
    </w:p>
    <w:p w14:paraId="7561EE4F" w14:textId="77777777" w:rsidR="00F10D04" w:rsidRPr="00292D41" w:rsidRDefault="00F10D04" w:rsidP="00844507">
      <w:pPr>
        <w:contextualSpacing/>
        <w:jc w:val="both"/>
        <w:rPr>
          <w:b/>
          <w:bCs/>
          <w:sz w:val="28"/>
          <w:szCs w:val="28"/>
          <w:u w:val="single"/>
        </w:rPr>
      </w:pPr>
    </w:p>
    <w:p w14:paraId="490054D8" w14:textId="77777777" w:rsidR="00F10D04" w:rsidRPr="00292D41" w:rsidRDefault="00F10D04" w:rsidP="00844507">
      <w:pPr>
        <w:contextualSpacing/>
        <w:jc w:val="both"/>
        <w:rPr>
          <w:b/>
          <w:bCs/>
          <w:sz w:val="28"/>
          <w:szCs w:val="28"/>
          <w:u w:val="single"/>
        </w:rPr>
      </w:pPr>
    </w:p>
    <w:p w14:paraId="2CC3BDF5" w14:textId="77777777" w:rsidR="00F10D04" w:rsidRPr="00292D41" w:rsidRDefault="00F10D04" w:rsidP="00844507">
      <w:pPr>
        <w:contextualSpacing/>
        <w:jc w:val="both"/>
        <w:rPr>
          <w:b/>
          <w:bCs/>
          <w:sz w:val="28"/>
          <w:szCs w:val="28"/>
          <w:u w:val="single"/>
        </w:rPr>
      </w:pPr>
    </w:p>
    <w:p w14:paraId="181A3630" w14:textId="77777777" w:rsidR="00F10D04" w:rsidRPr="00292D41" w:rsidRDefault="00F10D04" w:rsidP="00844507">
      <w:pPr>
        <w:contextualSpacing/>
        <w:jc w:val="both"/>
        <w:rPr>
          <w:b/>
          <w:bCs/>
          <w:sz w:val="28"/>
          <w:szCs w:val="28"/>
        </w:rPr>
      </w:pPr>
    </w:p>
    <w:p w14:paraId="409D8370" w14:textId="77777777" w:rsidR="002E62B9" w:rsidRPr="00292D41" w:rsidRDefault="002E62B9" w:rsidP="00844507">
      <w:pPr>
        <w:contextualSpacing/>
        <w:jc w:val="center"/>
        <w:rPr>
          <w:b/>
          <w:bCs/>
          <w:sz w:val="28"/>
          <w:szCs w:val="28"/>
        </w:rPr>
      </w:pPr>
    </w:p>
    <w:p w14:paraId="75C83BC5" w14:textId="77777777" w:rsidR="002E62B9" w:rsidRPr="00292D41" w:rsidRDefault="002E62B9" w:rsidP="00844507">
      <w:pPr>
        <w:contextualSpacing/>
        <w:jc w:val="center"/>
        <w:rPr>
          <w:b/>
          <w:bCs/>
          <w:sz w:val="28"/>
          <w:szCs w:val="28"/>
        </w:rPr>
      </w:pPr>
      <w:r w:rsidRPr="00292D41">
        <w:rPr>
          <w:b/>
          <w:bCs/>
          <w:sz w:val="28"/>
          <w:szCs w:val="28"/>
        </w:rPr>
        <w:t xml:space="preserve">АНАЛИЗ РЕГУЛЯТИВНОГО ВОЗДЕЙСТВИЯ </w:t>
      </w:r>
    </w:p>
    <w:p w14:paraId="1DA9FDD6" w14:textId="77777777" w:rsidR="002E62B9" w:rsidRPr="00292D41" w:rsidRDefault="002E62B9" w:rsidP="00844507">
      <w:pPr>
        <w:contextualSpacing/>
        <w:jc w:val="center"/>
        <w:rPr>
          <w:b/>
          <w:bCs/>
          <w:sz w:val="28"/>
          <w:szCs w:val="28"/>
        </w:rPr>
      </w:pPr>
    </w:p>
    <w:p w14:paraId="1D7BCB98" w14:textId="19A456B5" w:rsidR="002E62B9" w:rsidRPr="00292D41" w:rsidRDefault="002E62B9" w:rsidP="00844507">
      <w:pPr>
        <w:contextualSpacing/>
        <w:jc w:val="center"/>
        <w:rPr>
          <w:b/>
          <w:bCs/>
          <w:sz w:val="28"/>
          <w:szCs w:val="28"/>
        </w:rPr>
      </w:pPr>
      <w:r w:rsidRPr="00292D41">
        <w:rPr>
          <w:b/>
          <w:bCs/>
          <w:sz w:val="28"/>
          <w:szCs w:val="28"/>
        </w:rPr>
        <w:t xml:space="preserve">к проекту </w:t>
      </w:r>
      <w:r w:rsidR="00DA5071" w:rsidRPr="00292D41">
        <w:rPr>
          <w:b/>
          <w:bCs/>
          <w:sz w:val="28"/>
          <w:szCs w:val="28"/>
        </w:rPr>
        <w:t>Закона Кыргызской Республики «</w:t>
      </w:r>
      <w:r w:rsidR="000A07ED" w:rsidRPr="000A07ED">
        <w:rPr>
          <w:b/>
          <w:bCs/>
          <w:sz w:val="28"/>
          <w:szCs w:val="28"/>
        </w:rPr>
        <w:t xml:space="preserve">О внесении изменений в некоторые законодательные акты Кыргызской Республики в сфере </w:t>
      </w:r>
      <w:r w:rsidR="00405A3D">
        <w:rPr>
          <w:b/>
          <w:bCs/>
          <w:sz w:val="28"/>
          <w:szCs w:val="28"/>
        </w:rPr>
        <w:t>налогообложения</w:t>
      </w:r>
      <w:r w:rsidR="00AA448F" w:rsidRPr="00AA448F">
        <w:rPr>
          <w:b/>
          <w:bCs/>
          <w:sz w:val="28"/>
          <w:szCs w:val="28"/>
        </w:rPr>
        <w:t>»</w:t>
      </w:r>
      <w:r w:rsidRPr="00292D41">
        <w:rPr>
          <w:b/>
          <w:bCs/>
          <w:sz w:val="28"/>
          <w:szCs w:val="28"/>
        </w:rPr>
        <w:t xml:space="preserve"> </w:t>
      </w:r>
    </w:p>
    <w:p w14:paraId="313E3952" w14:textId="77777777" w:rsidR="00F10D04" w:rsidRPr="00292D41" w:rsidRDefault="00F10D04" w:rsidP="00844507">
      <w:pPr>
        <w:autoSpaceDE w:val="0"/>
        <w:autoSpaceDN w:val="0"/>
        <w:adjustRightInd w:val="0"/>
        <w:ind w:firstLine="567"/>
        <w:contextualSpacing/>
        <w:jc w:val="center"/>
        <w:rPr>
          <w:b/>
          <w:bCs/>
          <w:sz w:val="28"/>
          <w:szCs w:val="28"/>
        </w:rPr>
      </w:pPr>
    </w:p>
    <w:p w14:paraId="3B29D3FC" w14:textId="77777777" w:rsidR="00F10D04" w:rsidRPr="00292D41" w:rsidRDefault="00F10D04" w:rsidP="00844507">
      <w:pPr>
        <w:contextualSpacing/>
        <w:jc w:val="both"/>
        <w:rPr>
          <w:b/>
          <w:bCs/>
          <w:sz w:val="28"/>
          <w:szCs w:val="28"/>
        </w:rPr>
      </w:pPr>
    </w:p>
    <w:p w14:paraId="4EB6322E" w14:textId="77777777" w:rsidR="00F10D04" w:rsidRPr="00292D41" w:rsidRDefault="00F10D04" w:rsidP="00844507">
      <w:pPr>
        <w:contextualSpacing/>
        <w:jc w:val="both"/>
        <w:rPr>
          <w:b/>
          <w:bCs/>
          <w:sz w:val="28"/>
          <w:szCs w:val="28"/>
        </w:rPr>
      </w:pPr>
    </w:p>
    <w:p w14:paraId="3EAFDB10" w14:textId="77777777" w:rsidR="00F10D04" w:rsidRPr="00292D41" w:rsidRDefault="00F10D04" w:rsidP="00844507">
      <w:pPr>
        <w:tabs>
          <w:tab w:val="left" w:pos="2655"/>
        </w:tabs>
        <w:contextualSpacing/>
        <w:jc w:val="both"/>
        <w:rPr>
          <w:b/>
          <w:bCs/>
          <w:sz w:val="28"/>
          <w:szCs w:val="28"/>
        </w:rPr>
      </w:pPr>
    </w:p>
    <w:p w14:paraId="7B73D22B" w14:textId="77777777" w:rsidR="00F10D04" w:rsidRPr="00292D41" w:rsidRDefault="00F10D04" w:rsidP="00844507">
      <w:pPr>
        <w:tabs>
          <w:tab w:val="left" w:pos="2655"/>
        </w:tabs>
        <w:contextualSpacing/>
        <w:jc w:val="both"/>
        <w:rPr>
          <w:b/>
          <w:bCs/>
          <w:sz w:val="28"/>
          <w:szCs w:val="28"/>
        </w:rPr>
      </w:pPr>
    </w:p>
    <w:p w14:paraId="2552C843" w14:textId="77777777" w:rsidR="00F10D04" w:rsidRPr="00292D41" w:rsidRDefault="00F10D04" w:rsidP="00844507">
      <w:pPr>
        <w:tabs>
          <w:tab w:val="left" w:pos="2655"/>
        </w:tabs>
        <w:contextualSpacing/>
        <w:jc w:val="both"/>
        <w:rPr>
          <w:b/>
          <w:bCs/>
          <w:sz w:val="28"/>
          <w:szCs w:val="28"/>
        </w:rPr>
      </w:pPr>
    </w:p>
    <w:p w14:paraId="73D989EE" w14:textId="77777777" w:rsidR="00F10D04" w:rsidRPr="00292D41" w:rsidRDefault="00F10D04" w:rsidP="00844507">
      <w:pPr>
        <w:tabs>
          <w:tab w:val="left" w:pos="2655"/>
        </w:tabs>
        <w:contextualSpacing/>
        <w:jc w:val="both"/>
        <w:rPr>
          <w:b/>
          <w:bCs/>
          <w:sz w:val="28"/>
          <w:szCs w:val="28"/>
        </w:rPr>
      </w:pPr>
    </w:p>
    <w:p w14:paraId="78332A45" w14:textId="77777777" w:rsidR="00F10D04" w:rsidRPr="00292D41" w:rsidRDefault="00F10D04" w:rsidP="00844507">
      <w:pPr>
        <w:tabs>
          <w:tab w:val="left" w:pos="2655"/>
        </w:tabs>
        <w:contextualSpacing/>
        <w:jc w:val="both"/>
        <w:rPr>
          <w:b/>
          <w:bCs/>
          <w:sz w:val="28"/>
          <w:szCs w:val="28"/>
        </w:rPr>
      </w:pPr>
    </w:p>
    <w:p w14:paraId="5DE9827D" w14:textId="77777777" w:rsidR="002E62B9" w:rsidRPr="00292D41" w:rsidRDefault="002E62B9" w:rsidP="00844507">
      <w:pPr>
        <w:tabs>
          <w:tab w:val="left" w:pos="2655"/>
        </w:tabs>
        <w:contextualSpacing/>
        <w:jc w:val="both"/>
        <w:rPr>
          <w:b/>
          <w:bCs/>
          <w:sz w:val="28"/>
          <w:szCs w:val="28"/>
        </w:rPr>
      </w:pPr>
    </w:p>
    <w:p w14:paraId="60C623EF" w14:textId="77777777" w:rsidR="002E62B9" w:rsidRPr="00292D41" w:rsidRDefault="002E62B9" w:rsidP="00844507">
      <w:pPr>
        <w:tabs>
          <w:tab w:val="left" w:pos="2655"/>
        </w:tabs>
        <w:contextualSpacing/>
        <w:jc w:val="both"/>
        <w:rPr>
          <w:b/>
          <w:bCs/>
          <w:sz w:val="28"/>
          <w:szCs w:val="28"/>
        </w:rPr>
      </w:pPr>
    </w:p>
    <w:p w14:paraId="1BC69667" w14:textId="77777777" w:rsidR="00DA5071" w:rsidRPr="00292D41" w:rsidRDefault="00DA5071" w:rsidP="00844507">
      <w:pPr>
        <w:tabs>
          <w:tab w:val="left" w:pos="2655"/>
        </w:tabs>
        <w:contextualSpacing/>
        <w:jc w:val="both"/>
        <w:rPr>
          <w:b/>
          <w:bCs/>
          <w:sz w:val="28"/>
          <w:szCs w:val="28"/>
        </w:rPr>
      </w:pPr>
    </w:p>
    <w:p w14:paraId="18022B34" w14:textId="77777777" w:rsidR="00FC1079" w:rsidRPr="00292D41" w:rsidRDefault="00FC1079" w:rsidP="00844507">
      <w:pPr>
        <w:tabs>
          <w:tab w:val="left" w:pos="2655"/>
        </w:tabs>
        <w:contextualSpacing/>
        <w:rPr>
          <w:b/>
          <w:bCs/>
          <w:sz w:val="28"/>
          <w:szCs w:val="28"/>
        </w:rPr>
      </w:pPr>
      <w:r w:rsidRPr="00292D41">
        <w:rPr>
          <w:b/>
          <w:bCs/>
          <w:sz w:val="28"/>
          <w:szCs w:val="28"/>
        </w:rPr>
        <w:t xml:space="preserve">   </w:t>
      </w:r>
    </w:p>
    <w:p w14:paraId="4BE916B8" w14:textId="77777777" w:rsidR="00B712EA" w:rsidRDefault="00B712EA" w:rsidP="00B712EA">
      <w:pPr>
        <w:spacing w:before="240" w:after="60"/>
        <w:ind w:firstLine="567"/>
        <w:jc w:val="both"/>
        <w:rPr>
          <w:b/>
          <w:sz w:val="28"/>
          <w:szCs w:val="28"/>
        </w:rPr>
      </w:pPr>
    </w:p>
    <w:p w14:paraId="08E2AE13" w14:textId="77777777" w:rsidR="000A07ED" w:rsidRDefault="000A07ED" w:rsidP="00B712EA">
      <w:pPr>
        <w:spacing w:before="240" w:after="60"/>
        <w:ind w:firstLine="567"/>
        <w:jc w:val="both"/>
        <w:rPr>
          <w:b/>
          <w:sz w:val="28"/>
          <w:szCs w:val="28"/>
        </w:rPr>
      </w:pPr>
    </w:p>
    <w:p w14:paraId="4E2B580A" w14:textId="77777777" w:rsidR="00501240" w:rsidRDefault="00501240" w:rsidP="00B712EA">
      <w:pPr>
        <w:spacing w:before="240" w:after="60"/>
        <w:ind w:firstLine="567"/>
        <w:jc w:val="both"/>
        <w:rPr>
          <w:b/>
          <w:sz w:val="28"/>
          <w:szCs w:val="28"/>
        </w:rPr>
      </w:pPr>
    </w:p>
    <w:p w14:paraId="6FDD6194" w14:textId="77777777" w:rsidR="00501240" w:rsidRDefault="00501240" w:rsidP="00B712EA">
      <w:pPr>
        <w:spacing w:before="240" w:after="60"/>
        <w:ind w:firstLine="567"/>
        <w:jc w:val="both"/>
        <w:rPr>
          <w:b/>
          <w:sz w:val="28"/>
          <w:szCs w:val="28"/>
        </w:rPr>
      </w:pPr>
    </w:p>
    <w:p w14:paraId="1AF564D4" w14:textId="77777777" w:rsidR="00501240" w:rsidRDefault="00501240" w:rsidP="00B712EA">
      <w:pPr>
        <w:spacing w:before="240" w:after="60"/>
        <w:ind w:firstLine="567"/>
        <w:jc w:val="both"/>
        <w:rPr>
          <w:b/>
          <w:sz w:val="28"/>
          <w:szCs w:val="28"/>
        </w:rPr>
      </w:pPr>
    </w:p>
    <w:p w14:paraId="48197C5E" w14:textId="77777777" w:rsidR="00B712EA" w:rsidRDefault="00B712EA" w:rsidP="00B712EA">
      <w:pPr>
        <w:spacing w:before="240" w:after="60"/>
        <w:ind w:firstLine="567"/>
        <w:jc w:val="both"/>
        <w:rPr>
          <w:b/>
          <w:sz w:val="28"/>
          <w:szCs w:val="28"/>
        </w:rPr>
      </w:pPr>
    </w:p>
    <w:p w14:paraId="6E41E061" w14:textId="77777777" w:rsidR="00B712EA" w:rsidRPr="00650125" w:rsidRDefault="00B712EA" w:rsidP="00B712EA">
      <w:pPr>
        <w:spacing w:before="240" w:after="60"/>
        <w:ind w:firstLine="567"/>
        <w:jc w:val="both"/>
        <w:rPr>
          <w:b/>
          <w:sz w:val="28"/>
          <w:szCs w:val="28"/>
        </w:rPr>
      </w:pPr>
      <w:r w:rsidRPr="00650125">
        <w:rPr>
          <w:b/>
          <w:sz w:val="28"/>
          <w:szCs w:val="28"/>
        </w:rPr>
        <w:lastRenderedPageBreak/>
        <w:t>Основания для разработки:</w:t>
      </w:r>
    </w:p>
    <w:p w14:paraId="45FC7D74" w14:textId="77777777" w:rsidR="002D5ABB" w:rsidRDefault="00B712EA" w:rsidP="00B712EA">
      <w:pPr>
        <w:spacing w:after="240"/>
        <w:ind w:firstLine="567"/>
        <w:jc w:val="both"/>
        <w:rPr>
          <w:sz w:val="28"/>
          <w:szCs w:val="28"/>
        </w:rPr>
      </w:pPr>
      <w:r w:rsidRPr="00650125">
        <w:rPr>
          <w:sz w:val="28"/>
          <w:szCs w:val="28"/>
        </w:rPr>
        <w:t xml:space="preserve">- </w:t>
      </w:r>
      <w:r w:rsidR="002D5ABB" w:rsidRPr="002D5ABB">
        <w:rPr>
          <w:sz w:val="28"/>
          <w:szCs w:val="28"/>
        </w:rPr>
        <w:t xml:space="preserve">Указ Президента Кыргызской Республики Жапарова С.Н. от 2 декабря 2021 года №542 «О поддержке субъектов малого предпринимательства, создании благоприятного налогового климата» и </w:t>
      </w:r>
    </w:p>
    <w:p w14:paraId="4EACA8FD" w14:textId="78A22350" w:rsidR="00B712EA" w:rsidRDefault="002D5ABB" w:rsidP="00B712EA">
      <w:pPr>
        <w:spacing w:after="240"/>
        <w:ind w:firstLine="567"/>
        <w:jc w:val="both"/>
        <w:rPr>
          <w:sz w:val="28"/>
          <w:szCs w:val="28"/>
        </w:rPr>
      </w:pPr>
      <w:r w:rsidRPr="002D5ABB">
        <w:rPr>
          <w:sz w:val="28"/>
          <w:szCs w:val="28"/>
        </w:rPr>
        <w:t xml:space="preserve">- Указ Президента Кыргызской Республики Жапарова С.Н. от 6 декабря 2021 года №547 «О мерах по поддержке субъектов, занимающихся сельскохозяйственной деятельностью». </w:t>
      </w:r>
    </w:p>
    <w:p w14:paraId="7F31A7D3" w14:textId="68052C3D" w:rsidR="006211C3" w:rsidRPr="006211C3" w:rsidRDefault="006211C3" w:rsidP="006211C3">
      <w:pPr>
        <w:spacing w:after="240"/>
        <w:ind w:firstLine="567"/>
        <w:jc w:val="both"/>
        <w:rPr>
          <w:sz w:val="28"/>
          <w:szCs w:val="28"/>
          <w:lang w:val="ky-KG"/>
        </w:rPr>
      </w:pPr>
      <w:r>
        <w:rPr>
          <w:sz w:val="28"/>
          <w:szCs w:val="28"/>
          <w:lang w:val="ky-KG"/>
        </w:rPr>
        <w:t>- Указ</w:t>
      </w:r>
      <w:r w:rsidRPr="006211C3">
        <w:rPr>
          <w:sz w:val="28"/>
          <w:szCs w:val="28"/>
          <w:lang w:val="ky-KG"/>
        </w:rPr>
        <w:t xml:space="preserve"> Президента Кыргызской Республики </w:t>
      </w:r>
      <w:r w:rsidRPr="002D5ABB">
        <w:rPr>
          <w:sz w:val="28"/>
          <w:szCs w:val="28"/>
        </w:rPr>
        <w:t>Жапарова С.Н.</w:t>
      </w:r>
      <w:r>
        <w:rPr>
          <w:sz w:val="28"/>
          <w:szCs w:val="28"/>
          <w:lang w:val="ky-KG"/>
        </w:rPr>
        <w:t xml:space="preserve"> </w:t>
      </w:r>
      <w:r w:rsidRPr="006211C3">
        <w:rPr>
          <w:sz w:val="28"/>
          <w:szCs w:val="28"/>
          <w:lang w:val="ky-KG"/>
        </w:rPr>
        <w:t>от 26 июля 2022 года УП № 250</w:t>
      </w:r>
      <w:r>
        <w:rPr>
          <w:sz w:val="28"/>
          <w:szCs w:val="28"/>
          <w:lang w:val="ky-KG"/>
        </w:rPr>
        <w:t xml:space="preserve"> </w:t>
      </w:r>
      <w:r w:rsidRPr="006211C3">
        <w:rPr>
          <w:sz w:val="28"/>
          <w:szCs w:val="28"/>
          <w:lang w:val="ky-KG"/>
        </w:rPr>
        <w:t xml:space="preserve">«О поддержке субъектов малого и среднего предпринимательства» </w:t>
      </w:r>
    </w:p>
    <w:p w14:paraId="0E2AB243" w14:textId="77777777" w:rsidR="003C6495" w:rsidRPr="00650125" w:rsidRDefault="003C6495" w:rsidP="003C6495">
      <w:pPr>
        <w:ind w:left="-567" w:right="283" w:firstLine="567"/>
        <w:jc w:val="center"/>
        <w:rPr>
          <w:b/>
          <w:sz w:val="28"/>
          <w:szCs w:val="28"/>
        </w:rPr>
      </w:pPr>
      <w:r w:rsidRPr="00650125">
        <w:rPr>
          <w:b/>
          <w:sz w:val="28"/>
          <w:szCs w:val="28"/>
        </w:rPr>
        <w:t xml:space="preserve">Оглавление </w:t>
      </w:r>
    </w:p>
    <w:p w14:paraId="17057F45" w14:textId="77777777" w:rsidR="003C6495" w:rsidRPr="00650125" w:rsidRDefault="003C6495" w:rsidP="003C6495">
      <w:pPr>
        <w:ind w:left="-567" w:right="283" w:firstLine="567"/>
        <w:jc w:val="center"/>
        <w:rPr>
          <w:b/>
          <w:sz w:val="28"/>
          <w:szCs w:val="28"/>
        </w:rPr>
      </w:pPr>
    </w:p>
    <w:p w14:paraId="67F49A25" w14:textId="77442DAA" w:rsidR="003C6495" w:rsidRPr="00650125" w:rsidRDefault="003C6495" w:rsidP="003C6495">
      <w:pPr>
        <w:tabs>
          <w:tab w:val="left" w:pos="426"/>
        </w:tabs>
        <w:ind w:right="283" w:firstLine="567"/>
        <w:rPr>
          <w:sz w:val="28"/>
          <w:szCs w:val="28"/>
        </w:rPr>
      </w:pPr>
      <w:r w:rsidRPr="00650125">
        <w:rPr>
          <w:sz w:val="28"/>
          <w:szCs w:val="28"/>
        </w:rPr>
        <w:t>I.</w:t>
      </w:r>
      <w:r w:rsidRPr="00650125">
        <w:rPr>
          <w:sz w:val="28"/>
          <w:szCs w:val="28"/>
        </w:rPr>
        <w:tab/>
        <w:t xml:space="preserve">Проблемы и основания для государственного вмешательства </w:t>
      </w:r>
    </w:p>
    <w:p w14:paraId="2DCA79D3" w14:textId="77777777" w:rsidR="003C6495" w:rsidRPr="00650125" w:rsidRDefault="003C6495" w:rsidP="003C6495">
      <w:pPr>
        <w:tabs>
          <w:tab w:val="left" w:pos="426"/>
        </w:tabs>
        <w:ind w:right="283" w:firstLine="567"/>
        <w:rPr>
          <w:sz w:val="28"/>
          <w:szCs w:val="28"/>
        </w:rPr>
      </w:pPr>
      <w:r w:rsidRPr="00650125">
        <w:rPr>
          <w:sz w:val="28"/>
          <w:szCs w:val="28"/>
        </w:rPr>
        <w:tab/>
      </w:r>
    </w:p>
    <w:p w14:paraId="4BB05B35" w14:textId="3EDE6C40" w:rsidR="003C6495" w:rsidRPr="00650125" w:rsidRDefault="003C6495" w:rsidP="003C6495">
      <w:pPr>
        <w:tabs>
          <w:tab w:val="left" w:pos="426"/>
        </w:tabs>
        <w:ind w:right="283" w:firstLine="567"/>
        <w:rPr>
          <w:sz w:val="28"/>
          <w:szCs w:val="28"/>
        </w:rPr>
      </w:pPr>
      <w:r w:rsidRPr="00650125">
        <w:rPr>
          <w:sz w:val="28"/>
          <w:szCs w:val="28"/>
        </w:rPr>
        <w:t>1) Оценка текущего состояния</w:t>
      </w:r>
      <w:r w:rsidR="009A1054">
        <w:rPr>
          <w:sz w:val="28"/>
          <w:szCs w:val="28"/>
        </w:rPr>
        <w:t xml:space="preserve"> (</w:t>
      </w:r>
      <w:r w:rsidR="009A1054" w:rsidRPr="009A1054">
        <w:rPr>
          <w:sz w:val="28"/>
          <w:szCs w:val="28"/>
        </w:rPr>
        <w:t>Описание проблем</w:t>
      </w:r>
      <w:r w:rsidR="009A1054">
        <w:rPr>
          <w:sz w:val="28"/>
          <w:szCs w:val="28"/>
        </w:rPr>
        <w:t>)</w:t>
      </w:r>
    </w:p>
    <w:p w14:paraId="47A7EC00" w14:textId="53275182" w:rsidR="003C6495" w:rsidRPr="00650125" w:rsidRDefault="006A23AF" w:rsidP="003C6495">
      <w:pPr>
        <w:tabs>
          <w:tab w:val="left" w:pos="993"/>
        </w:tabs>
        <w:ind w:right="283" w:firstLine="567"/>
        <w:rPr>
          <w:sz w:val="28"/>
          <w:szCs w:val="28"/>
        </w:rPr>
      </w:pPr>
      <w:r>
        <w:rPr>
          <w:sz w:val="28"/>
          <w:szCs w:val="28"/>
        </w:rPr>
        <w:t>2</w:t>
      </w:r>
      <w:r w:rsidR="003C6495" w:rsidRPr="00650125">
        <w:rPr>
          <w:sz w:val="28"/>
          <w:szCs w:val="28"/>
        </w:rPr>
        <w:t>) Проблемы и основания для государственного вмешательства</w:t>
      </w:r>
    </w:p>
    <w:p w14:paraId="17AC6566" w14:textId="04F7B6BE" w:rsidR="006A23AF" w:rsidRPr="00650125" w:rsidRDefault="006A23AF" w:rsidP="006A23AF">
      <w:pPr>
        <w:tabs>
          <w:tab w:val="left" w:pos="993"/>
        </w:tabs>
        <w:ind w:right="283" w:firstLine="567"/>
        <w:rPr>
          <w:sz w:val="28"/>
          <w:szCs w:val="28"/>
        </w:rPr>
      </w:pPr>
      <w:r>
        <w:rPr>
          <w:sz w:val="28"/>
          <w:szCs w:val="28"/>
        </w:rPr>
        <w:t>3</w:t>
      </w:r>
      <w:r w:rsidRPr="00650125">
        <w:rPr>
          <w:sz w:val="28"/>
          <w:szCs w:val="28"/>
        </w:rPr>
        <w:t>) Анализ заинтересованных сторон</w:t>
      </w:r>
    </w:p>
    <w:p w14:paraId="10159D7C" w14:textId="652EF2E3" w:rsidR="003C6495" w:rsidRPr="00650125" w:rsidRDefault="006A23AF" w:rsidP="003C6495">
      <w:pPr>
        <w:tabs>
          <w:tab w:val="left" w:pos="993"/>
        </w:tabs>
        <w:ind w:right="283" w:firstLine="567"/>
        <w:rPr>
          <w:sz w:val="28"/>
          <w:szCs w:val="28"/>
        </w:rPr>
      </w:pPr>
      <w:r>
        <w:rPr>
          <w:sz w:val="28"/>
          <w:szCs w:val="28"/>
        </w:rPr>
        <w:t>4</w:t>
      </w:r>
      <w:r w:rsidR="003C6495" w:rsidRPr="00650125">
        <w:rPr>
          <w:sz w:val="28"/>
          <w:szCs w:val="28"/>
        </w:rPr>
        <w:t xml:space="preserve">) Масштабы проблем </w:t>
      </w:r>
    </w:p>
    <w:p w14:paraId="28475D96" w14:textId="1A9E92BB" w:rsidR="003C6495" w:rsidRDefault="006A23AF" w:rsidP="003C6495">
      <w:pPr>
        <w:tabs>
          <w:tab w:val="left" w:pos="993"/>
        </w:tabs>
        <w:ind w:right="283" w:firstLine="567"/>
        <w:rPr>
          <w:sz w:val="28"/>
          <w:szCs w:val="28"/>
        </w:rPr>
      </w:pPr>
      <w:r>
        <w:rPr>
          <w:sz w:val="28"/>
          <w:szCs w:val="28"/>
        </w:rPr>
        <w:t>5</w:t>
      </w:r>
      <w:r w:rsidR="003C6495" w:rsidRPr="00650125">
        <w:rPr>
          <w:sz w:val="28"/>
          <w:szCs w:val="28"/>
        </w:rPr>
        <w:t xml:space="preserve">) Международный опыт </w:t>
      </w:r>
    </w:p>
    <w:p w14:paraId="6846157B" w14:textId="77777777" w:rsidR="003C6495" w:rsidRPr="00650125" w:rsidRDefault="003C6495" w:rsidP="003C6495">
      <w:pPr>
        <w:tabs>
          <w:tab w:val="left" w:pos="993"/>
        </w:tabs>
        <w:ind w:right="283" w:firstLine="567"/>
        <w:rPr>
          <w:sz w:val="28"/>
          <w:szCs w:val="28"/>
        </w:rPr>
      </w:pPr>
    </w:p>
    <w:p w14:paraId="63B2F3DC" w14:textId="77777777" w:rsidR="003C6495" w:rsidRPr="00650125" w:rsidRDefault="003C6495" w:rsidP="003C6495">
      <w:pPr>
        <w:tabs>
          <w:tab w:val="left" w:pos="426"/>
        </w:tabs>
        <w:ind w:right="283" w:firstLine="567"/>
        <w:rPr>
          <w:sz w:val="28"/>
          <w:szCs w:val="28"/>
        </w:rPr>
      </w:pPr>
    </w:p>
    <w:p w14:paraId="5CF8382E" w14:textId="4D7B45A8" w:rsidR="006D1348" w:rsidRDefault="006D1348" w:rsidP="006D1348">
      <w:pPr>
        <w:tabs>
          <w:tab w:val="left" w:pos="426"/>
        </w:tabs>
        <w:ind w:right="283" w:firstLine="567"/>
        <w:jc w:val="both"/>
        <w:rPr>
          <w:sz w:val="28"/>
          <w:szCs w:val="28"/>
        </w:rPr>
      </w:pPr>
      <w:r>
        <w:rPr>
          <w:sz w:val="28"/>
          <w:szCs w:val="28"/>
        </w:rPr>
        <w:t>II</w:t>
      </w:r>
      <w:r w:rsidR="003C6495" w:rsidRPr="00650125">
        <w:rPr>
          <w:sz w:val="28"/>
          <w:szCs w:val="28"/>
        </w:rPr>
        <w:t>.</w:t>
      </w:r>
      <w:r w:rsidR="003C6495" w:rsidRPr="00650125">
        <w:rPr>
          <w:sz w:val="28"/>
          <w:szCs w:val="28"/>
        </w:rPr>
        <w:tab/>
      </w:r>
      <w:r w:rsidRPr="006D1348">
        <w:rPr>
          <w:sz w:val="28"/>
          <w:szCs w:val="28"/>
        </w:rPr>
        <w:t>Описание и оценка рассмотренных вариантов регулирования</w:t>
      </w:r>
    </w:p>
    <w:p w14:paraId="71DE5DB0" w14:textId="4267E3DD" w:rsidR="006D1348" w:rsidRPr="00650125" w:rsidRDefault="006D1348" w:rsidP="006D1348">
      <w:pPr>
        <w:tabs>
          <w:tab w:val="left" w:pos="993"/>
        </w:tabs>
        <w:ind w:right="283" w:firstLine="567"/>
        <w:rPr>
          <w:sz w:val="28"/>
          <w:szCs w:val="28"/>
        </w:rPr>
      </w:pPr>
      <w:r>
        <w:rPr>
          <w:sz w:val="28"/>
          <w:szCs w:val="28"/>
        </w:rPr>
        <w:t xml:space="preserve">1) </w:t>
      </w:r>
      <w:r w:rsidRPr="006D1348">
        <w:rPr>
          <w:sz w:val="28"/>
          <w:szCs w:val="28"/>
        </w:rPr>
        <w:t>Цели и задачи регулирования</w:t>
      </w:r>
    </w:p>
    <w:p w14:paraId="70D19A29" w14:textId="77777777" w:rsidR="006D1348" w:rsidRPr="008F4189" w:rsidRDefault="006D1348" w:rsidP="006D1348">
      <w:pPr>
        <w:tabs>
          <w:tab w:val="left" w:pos="426"/>
        </w:tabs>
        <w:ind w:right="283" w:firstLine="567"/>
        <w:rPr>
          <w:sz w:val="28"/>
          <w:szCs w:val="28"/>
        </w:rPr>
      </w:pPr>
      <w:r w:rsidRPr="008F4189">
        <w:rPr>
          <w:sz w:val="28"/>
          <w:szCs w:val="28"/>
        </w:rPr>
        <w:t xml:space="preserve">2) </w:t>
      </w:r>
      <w:r w:rsidR="003C6495" w:rsidRPr="008F4189">
        <w:rPr>
          <w:sz w:val="28"/>
          <w:szCs w:val="28"/>
        </w:rPr>
        <w:t xml:space="preserve">Варианты государственного регулирования </w:t>
      </w:r>
    </w:p>
    <w:p w14:paraId="49C780E1" w14:textId="77777777" w:rsidR="006D1348" w:rsidRPr="008F4189" w:rsidRDefault="006D1348" w:rsidP="006D1348">
      <w:pPr>
        <w:tabs>
          <w:tab w:val="left" w:pos="426"/>
        </w:tabs>
        <w:ind w:right="283" w:firstLine="567"/>
        <w:rPr>
          <w:sz w:val="28"/>
          <w:szCs w:val="28"/>
        </w:rPr>
      </w:pPr>
      <w:r w:rsidRPr="008F4189">
        <w:rPr>
          <w:sz w:val="28"/>
          <w:szCs w:val="28"/>
        </w:rPr>
        <w:t xml:space="preserve">3) </w:t>
      </w:r>
      <w:r w:rsidR="003C6495" w:rsidRPr="008F4189">
        <w:rPr>
          <w:color w:val="000000"/>
          <w:sz w:val="28"/>
          <w:szCs w:val="28"/>
        </w:rPr>
        <w:t xml:space="preserve">Вариант регулирования №1 </w:t>
      </w:r>
      <w:r w:rsidR="003C6495" w:rsidRPr="008F4189">
        <w:rPr>
          <w:i/>
          <w:color w:val="000000"/>
          <w:sz w:val="28"/>
          <w:szCs w:val="28"/>
        </w:rPr>
        <w:t>«Оставить все как есть»;</w:t>
      </w:r>
    </w:p>
    <w:p w14:paraId="2F3913E1" w14:textId="18465C19" w:rsidR="006D1348" w:rsidRPr="008F4189" w:rsidRDefault="006D1348" w:rsidP="006D1348">
      <w:pPr>
        <w:tabs>
          <w:tab w:val="left" w:pos="426"/>
        </w:tabs>
        <w:ind w:right="283" w:firstLine="567"/>
        <w:jc w:val="both"/>
        <w:rPr>
          <w:sz w:val="28"/>
          <w:szCs w:val="28"/>
        </w:rPr>
      </w:pPr>
      <w:r w:rsidRPr="008F4189">
        <w:rPr>
          <w:sz w:val="28"/>
          <w:szCs w:val="28"/>
        </w:rPr>
        <w:t xml:space="preserve">4) </w:t>
      </w:r>
      <w:r w:rsidR="003C6495" w:rsidRPr="008F4189">
        <w:rPr>
          <w:color w:val="000000"/>
          <w:sz w:val="28"/>
          <w:szCs w:val="28"/>
        </w:rPr>
        <w:t>Вариант регулирования №2</w:t>
      </w:r>
      <w:r w:rsidR="003C6495" w:rsidRPr="008F4189">
        <w:rPr>
          <w:i/>
          <w:color w:val="000000"/>
          <w:sz w:val="28"/>
          <w:szCs w:val="28"/>
        </w:rPr>
        <w:t xml:space="preserve"> </w:t>
      </w:r>
      <w:r w:rsidR="000A07ED" w:rsidRPr="000A07ED">
        <w:rPr>
          <w:i/>
          <w:color w:val="000000"/>
          <w:sz w:val="28"/>
          <w:szCs w:val="28"/>
        </w:rPr>
        <w:t xml:space="preserve">«О внесении изменений в некоторые законодательные акты Кыргызской Республики в сфере </w:t>
      </w:r>
      <w:r w:rsidR="00405A3D" w:rsidRPr="00405A3D">
        <w:rPr>
          <w:i/>
          <w:color w:val="000000"/>
          <w:sz w:val="28"/>
          <w:szCs w:val="28"/>
        </w:rPr>
        <w:t>налогообложения</w:t>
      </w:r>
      <w:r w:rsidR="000A07ED" w:rsidRPr="000A07ED">
        <w:rPr>
          <w:i/>
          <w:color w:val="000000"/>
          <w:sz w:val="28"/>
          <w:szCs w:val="28"/>
        </w:rPr>
        <w:t>»</w:t>
      </w:r>
      <w:r w:rsidR="003C6495" w:rsidRPr="008F4189">
        <w:rPr>
          <w:i/>
          <w:color w:val="000000"/>
          <w:sz w:val="28"/>
          <w:szCs w:val="28"/>
        </w:rPr>
        <w:t>;</w:t>
      </w:r>
    </w:p>
    <w:p w14:paraId="53B65EE3" w14:textId="46B2CB39" w:rsidR="003C6495" w:rsidRPr="006D1348" w:rsidRDefault="006D1348" w:rsidP="006D1348">
      <w:pPr>
        <w:tabs>
          <w:tab w:val="left" w:pos="426"/>
        </w:tabs>
        <w:ind w:right="283" w:firstLine="567"/>
        <w:jc w:val="both"/>
        <w:rPr>
          <w:sz w:val="28"/>
          <w:szCs w:val="28"/>
        </w:rPr>
      </w:pPr>
      <w:r w:rsidRPr="008F4189">
        <w:rPr>
          <w:sz w:val="28"/>
          <w:szCs w:val="28"/>
        </w:rPr>
        <w:t xml:space="preserve">5) </w:t>
      </w:r>
      <w:r w:rsidR="003C6495" w:rsidRPr="008F4189">
        <w:rPr>
          <w:color w:val="000000"/>
          <w:sz w:val="28"/>
          <w:szCs w:val="28"/>
        </w:rPr>
        <w:t>Вариант регулирования №3</w:t>
      </w:r>
      <w:r w:rsidR="003C6495" w:rsidRPr="008F4189">
        <w:rPr>
          <w:i/>
          <w:color w:val="000000"/>
          <w:sz w:val="28"/>
          <w:szCs w:val="28"/>
        </w:rPr>
        <w:t xml:space="preserve"> «</w:t>
      </w:r>
      <w:r w:rsidR="009A1054" w:rsidRPr="008F4189">
        <w:rPr>
          <w:i/>
          <w:color w:val="000000"/>
          <w:sz w:val="28"/>
          <w:szCs w:val="28"/>
        </w:rPr>
        <w:t>Отменить действующие нормы регулирования</w:t>
      </w:r>
      <w:r w:rsidR="003C6495" w:rsidRPr="008F4189">
        <w:rPr>
          <w:i/>
          <w:color w:val="000000"/>
          <w:sz w:val="28"/>
          <w:szCs w:val="28"/>
        </w:rPr>
        <w:t>».</w:t>
      </w:r>
    </w:p>
    <w:p w14:paraId="16631F6E" w14:textId="77777777" w:rsidR="003C6495" w:rsidRPr="00650125" w:rsidRDefault="003C6495" w:rsidP="003C6495">
      <w:pPr>
        <w:tabs>
          <w:tab w:val="left" w:pos="851"/>
        </w:tabs>
        <w:ind w:right="283" w:firstLine="567"/>
        <w:rPr>
          <w:sz w:val="28"/>
          <w:szCs w:val="28"/>
        </w:rPr>
      </w:pPr>
      <w:r w:rsidRPr="00650125">
        <w:rPr>
          <w:sz w:val="28"/>
          <w:szCs w:val="28"/>
        </w:rPr>
        <w:tab/>
      </w:r>
      <w:r w:rsidRPr="00650125">
        <w:rPr>
          <w:sz w:val="28"/>
          <w:szCs w:val="28"/>
        </w:rPr>
        <w:tab/>
      </w:r>
    </w:p>
    <w:p w14:paraId="73B98730" w14:textId="376CC690" w:rsidR="003C6495" w:rsidRPr="00650125" w:rsidRDefault="003C6495" w:rsidP="006D1348">
      <w:pPr>
        <w:tabs>
          <w:tab w:val="left" w:pos="567"/>
        </w:tabs>
        <w:ind w:right="283" w:firstLine="567"/>
        <w:jc w:val="both"/>
        <w:rPr>
          <w:sz w:val="28"/>
          <w:szCs w:val="28"/>
        </w:rPr>
      </w:pPr>
      <w:r w:rsidRPr="00650125">
        <w:rPr>
          <w:sz w:val="28"/>
          <w:szCs w:val="28"/>
        </w:rPr>
        <w:t>I</w:t>
      </w:r>
      <w:r w:rsidR="006D1348">
        <w:rPr>
          <w:sz w:val="28"/>
          <w:szCs w:val="28"/>
          <w:lang w:val="en-US"/>
        </w:rPr>
        <w:t>II</w:t>
      </w:r>
      <w:r w:rsidRPr="00650125">
        <w:rPr>
          <w:sz w:val="28"/>
          <w:szCs w:val="28"/>
        </w:rPr>
        <w:t>.</w:t>
      </w:r>
      <w:r w:rsidRPr="00650125">
        <w:rPr>
          <w:sz w:val="28"/>
          <w:szCs w:val="28"/>
        </w:rPr>
        <w:tab/>
      </w:r>
      <w:r w:rsidR="006D1348" w:rsidRPr="006D1348">
        <w:rPr>
          <w:sz w:val="28"/>
          <w:szCs w:val="28"/>
        </w:rPr>
        <w:t>Обоснование выбора предпочтительного варианта регулирования</w:t>
      </w:r>
      <w:r w:rsidR="006D1348">
        <w:rPr>
          <w:sz w:val="28"/>
          <w:szCs w:val="28"/>
        </w:rPr>
        <w:t>/</w:t>
      </w:r>
      <w:r w:rsidRPr="00650125">
        <w:rPr>
          <w:sz w:val="28"/>
          <w:szCs w:val="28"/>
        </w:rPr>
        <w:t xml:space="preserve">Рекомендуемое регулирование </w:t>
      </w:r>
      <w:r w:rsidRPr="00650125">
        <w:rPr>
          <w:sz w:val="28"/>
          <w:szCs w:val="28"/>
        </w:rPr>
        <w:tab/>
      </w:r>
    </w:p>
    <w:p w14:paraId="2F84408A" w14:textId="77777777" w:rsidR="003C6495" w:rsidRPr="00650125" w:rsidRDefault="003C6495" w:rsidP="003C6495">
      <w:pPr>
        <w:tabs>
          <w:tab w:val="left" w:pos="567"/>
        </w:tabs>
        <w:ind w:right="283" w:firstLine="567"/>
        <w:rPr>
          <w:sz w:val="28"/>
          <w:szCs w:val="28"/>
        </w:rPr>
      </w:pPr>
    </w:p>
    <w:p w14:paraId="7FACAA99" w14:textId="630A648B" w:rsidR="003C6495" w:rsidRPr="00650125" w:rsidRDefault="006D1348" w:rsidP="003C6495">
      <w:pPr>
        <w:tabs>
          <w:tab w:val="left" w:pos="567"/>
        </w:tabs>
        <w:ind w:right="283" w:firstLine="567"/>
        <w:rPr>
          <w:sz w:val="28"/>
          <w:szCs w:val="28"/>
        </w:rPr>
      </w:pPr>
      <w:r>
        <w:rPr>
          <w:sz w:val="28"/>
          <w:szCs w:val="28"/>
          <w:lang w:val="en-US"/>
        </w:rPr>
        <w:t>I</w:t>
      </w:r>
      <w:r w:rsidR="003C6495" w:rsidRPr="00650125">
        <w:rPr>
          <w:sz w:val="28"/>
          <w:szCs w:val="28"/>
        </w:rPr>
        <w:t>V.   Приложения</w:t>
      </w:r>
    </w:p>
    <w:p w14:paraId="1E199FD4" w14:textId="77777777" w:rsidR="003C6495" w:rsidRPr="00650125" w:rsidRDefault="003C6495" w:rsidP="003C6495">
      <w:pPr>
        <w:tabs>
          <w:tab w:val="left" w:pos="567"/>
        </w:tabs>
        <w:ind w:right="283" w:firstLine="567"/>
        <w:rPr>
          <w:sz w:val="28"/>
          <w:szCs w:val="28"/>
        </w:rPr>
      </w:pPr>
    </w:p>
    <w:p w14:paraId="58153F63" w14:textId="77777777" w:rsidR="003C6495" w:rsidRPr="00650125" w:rsidRDefault="003C6495" w:rsidP="003C6495">
      <w:pPr>
        <w:spacing w:after="160" w:line="259" w:lineRule="auto"/>
        <w:ind w:firstLine="567"/>
        <w:rPr>
          <w:b/>
          <w:color w:val="000000"/>
          <w:sz w:val="28"/>
          <w:szCs w:val="28"/>
        </w:rPr>
      </w:pPr>
      <w:r w:rsidRPr="00650125">
        <w:br w:type="page"/>
      </w:r>
    </w:p>
    <w:p w14:paraId="707C728A" w14:textId="2CADF366" w:rsidR="00F10D04" w:rsidRPr="000A07ED" w:rsidRDefault="00C95EF6" w:rsidP="000A07ED">
      <w:pPr>
        <w:pStyle w:val="a3"/>
        <w:spacing w:after="0" w:line="240" w:lineRule="auto"/>
        <w:contextualSpacing/>
        <w:jc w:val="both"/>
        <w:rPr>
          <w:rFonts w:ascii="Times New Roman" w:hAnsi="Times New Roman" w:cs="Times New Roman"/>
          <w:b/>
          <w:sz w:val="28"/>
          <w:szCs w:val="28"/>
        </w:rPr>
      </w:pPr>
      <w:r w:rsidRPr="000A07ED">
        <w:rPr>
          <w:rFonts w:ascii="Times New Roman" w:hAnsi="Times New Roman" w:cs="Times New Roman"/>
          <w:b/>
          <w:sz w:val="28"/>
          <w:szCs w:val="28"/>
          <w:lang w:val="en-US"/>
        </w:rPr>
        <w:lastRenderedPageBreak/>
        <w:t>I</w:t>
      </w:r>
      <w:r w:rsidRPr="000A07ED">
        <w:rPr>
          <w:rFonts w:ascii="Times New Roman" w:hAnsi="Times New Roman" w:cs="Times New Roman"/>
          <w:b/>
          <w:sz w:val="28"/>
          <w:szCs w:val="28"/>
        </w:rPr>
        <w:t xml:space="preserve">. </w:t>
      </w:r>
      <w:r w:rsidR="00F10D04" w:rsidRPr="000A07ED">
        <w:rPr>
          <w:rFonts w:ascii="Times New Roman" w:hAnsi="Times New Roman" w:cs="Times New Roman"/>
          <w:b/>
          <w:sz w:val="28"/>
          <w:szCs w:val="28"/>
        </w:rPr>
        <w:t>Проблемы и основания для государственного вмешательства</w:t>
      </w:r>
    </w:p>
    <w:p w14:paraId="3B0C49EE" w14:textId="77777777" w:rsidR="000A07ED" w:rsidRDefault="000A07ED" w:rsidP="0088587C">
      <w:pPr>
        <w:pStyle w:val="a3"/>
        <w:spacing w:after="0" w:line="240" w:lineRule="auto"/>
        <w:contextualSpacing/>
        <w:jc w:val="both"/>
        <w:rPr>
          <w:rFonts w:ascii="Times New Roman" w:hAnsi="Times New Roman" w:cs="Times New Roman"/>
          <w:b/>
          <w:sz w:val="28"/>
          <w:szCs w:val="28"/>
        </w:rPr>
      </w:pPr>
    </w:p>
    <w:p w14:paraId="34689FD1" w14:textId="265BB74C" w:rsidR="00520153" w:rsidRDefault="006A23AF" w:rsidP="0088587C">
      <w:pPr>
        <w:pStyle w:val="a3"/>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1. </w:t>
      </w:r>
      <w:r w:rsidR="009A1054" w:rsidRPr="009A1054">
        <w:rPr>
          <w:rFonts w:ascii="Times New Roman" w:hAnsi="Times New Roman" w:cs="Times New Roman"/>
          <w:b/>
          <w:sz w:val="28"/>
          <w:szCs w:val="28"/>
        </w:rPr>
        <w:t>Оценка тек</w:t>
      </w:r>
      <w:r w:rsidR="009A1054">
        <w:rPr>
          <w:rFonts w:ascii="Times New Roman" w:hAnsi="Times New Roman" w:cs="Times New Roman"/>
          <w:b/>
          <w:sz w:val="28"/>
          <w:szCs w:val="28"/>
        </w:rPr>
        <w:t>ущего состояния</w:t>
      </w:r>
    </w:p>
    <w:p w14:paraId="02F3C2EB"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 xml:space="preserve">Принятым новым Налоговым кодексом Кыргызской Республики установлено 2 основных подхода к налогообложению: </w:t>
      </w:r>
    </w:p>
    <w:p w14:paraId="5C896B97"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 xml:space="preserve">1) общий налоговый режим, предусматривающий такие основные налоги как налог на прибыль, налог с продаж (НсП), налог на добавленную стоимость (НДС) без регистрационного порога, то есть, все субъекты, находящиеся на данном режиме будут плательщиками НДС. Этот режим удобен для экспортеров, которые будут иметь возможность принять к зачету НДС за приобретенные материальные ресурсы, а также, как и в настоящее время, в общем налоговом режиме будут осуществлять деятельность субъекты крупного бизнеса с оборотом свыше 30,0 млн. сом; </w:t>
      </w:r>
    </w:p>
    <w:p w14:paraId="1EF15EDF"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2) упрощенная система налогообложения на основе Единого налога.</w:t>
      </w:r>
    </w:p>
    <w:p w14:paraId="2CD1416B"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 xml:space="preserve">В целях оптимизации налогового администрирования предусмотрено право уплаты по упрощенной системе налогообложения единого налога субъектами малого и среднего предпринимательства, если объем выручки за год не превышает 30, 0 млн. сомов, взамен: </w:t>
      </w:r>
    </w:p>
    <w:p w14:paraId="72C76662"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1) налога на прибыль;</w:t>
      </w:r>
    </w:p>
    <w:p w14:paraId="66AFA680"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2) налога с продаж;</w:t>
      </w:r>
    </w:p>
    <w:p w14:paraId="7B9361BA"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3) НДС на облагаемые поставки.</w:t>
      </w:r>
    </w:p>
    <w:p w14:paraId="6019059E"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 xml:space="preserve">Тем самым у субъектов, применяющих данный режим, будет возможность уплачивать только один налог и предоставлять один отчет на ежеквартальной основе. В порядке информации в настоящее время единый налог применяется только субъектами малого предпринимательства, у которых объем выручки за год не превышает 8,0 млн. сомов. </w:t>
      </w:r>
    </w:p>
    <w:p w14:paraId="3AF971B7" w14:textId="77777777" w:rsidR="009A1054" w:rsidRPr="00D842F5" w:rsidRDefault="009A1054" w:rsidP="009A1054">
      <w:pPr>
        <w:ind w:firstLine="709"/>
        <w:jc w:val="both"/>
        <w:rPr>
          <w:sz w:val="28"/>
        </w:rPr>
      </w:pPr>
      <w:r w:rsidRPr="004E1AB5">
        <w:rPr>
          <w:sz w:val="28"/>
        </w:rPr>
        <w:t xml:space="preserve">Также по </w:t>
      </w:r>
      <w:r w:rsidRPr="00D842F5">
        <w:rPr>
          <w:sz w:val="28"/>
        </w:rPr>
        <w:t>Единому налогу установлены следующие ставки в зависимости от видов деятельности в следующих размерах:</w:t>
      </w:r>
    </w:p>
    <w:p w14:paraId="0E8C41DD" w14:textId="77777777" w:rsidR="009A1054" w:rsidRPr="00D842F5" w:rsidRDefault="009A1054" w:rsidP="009A1054">
      <w:pPr>
        <w:ind w:firstLine="709"/>
        <w:jc w:val="both"/>
        <w:rPr>
          <w:sz w:val="28"/>
        </w:rPr>
      </w:pPr>
      <w:r w:rsidRPr="00D842F5">
        <w:rPr>
          <w:sz w:val="28"/>
        </w:rPr>
        <w:t>- для переработки сельскохозяйственной продукции, для производственной сферы, для торговли:</w:t>
      </w:r>
    </w:p>
    <w:p w14:paraId="35C78098" w14:textId="77777777" w:rsidR="009A1054" w:rsidRPr="00D842F5" w:rsidRDefault="009A1054" w:rsidP="009A1054">
      <w:pPr>
        <w:ind w:firstLine="709"/>
        <w:jc w:val="both"/>
        <w:rPr>
          <w:sz w:val="28"/>
        </w:rPr>
      </w:pPr>
      <w:r w:rsidRPr="00D842F5">
        <w:rPr>
          <w:sz w:val="28"/>
        </w:rPr>
        <w:t>а) 4 процента – в наличной форме;</w:t>
      </w:r>
    </w:p>
    <w:p w14:paraId="419D21BB" w14:textId="77777777" w:rsidR="009A1054" w:rsidRPr="00D842F5" w:rsidRDefault="009A1054" w:rsidP="009A1054">
      <w:pPr>
        <w:ind w:firstLine="709"/>
        <w:jc w:val="both"/>
        <w:rPr>
          <w:sz w:val="28"/>
        </w:rPr>
      </w:pPr>
      <w:r w:rsidRPr="00D842F5">
        <w:rPr>
          <w:sz w:val="28"/>
        </w:rPr>
        <w:t>б) 2 процента – в безналичной форме;</w:t>
      </w:r>
    </w:p>
    <w:p w14:paraId="4423ECF5" w14:textId="77777777" w:rsidR="009A1054" w:rsidRPr="00D842F5" w:rsidRDefault="009A1054" w:rsidP="009A1054">
      <w:pPr>
        <w:ind w:firstLine="709"/>
        <w:jc w:val="both"/>
        <w:rPr>
          <w:sz w:val="28"/>
        </w:rPr>
      </w:pPr>
      <w:r w:rsidRPr="00D842F5">
        <w:rPr>
          <w:sz w:val="28"/>
        </w:rPr>
        <w:t>2) для остальных видов деятельности:</w:t>
      </w:r>
    </w:p>
    <w:p w14:paraId="31464DAB" w14:textId="77777777" w:rsidR="009A1054" w:rsidRPr="00D842F5" w:rsidRDefault="009A1054" w:rsidP="009A1054">
      <w:pPr>
        <w:ind w:firstLine="709"/>
        <w:jc w:val="both"/>
        <w:rPr>
          <w:sz w:val="28"/>
        </w:rPr>
      </w:pPr>
      <w:r w:rsidRPr="00D842F5">
        <w:rPr>
          <w:sz w:val="28"/>
        </w:rPr>
        <w:t>а) 6 процентов – в наличной форме;</w:t>
      </w:r>
    </w:p>
    <w:p w14:paraId="711E6AB7" w14:textId="77777777" w:rsidR="009A1054" w:rsidRPr="00D842F5" w:rsidRDefault="009A1054" w:rsidP="009A1054">
      <w:pPr>
        <w:ind w:firstLine="709"/>
        <w:jc w:val="both"/>
        <w:rPr>
          <w:sz w:val="28"/>
        </w:rPr>
      </w:pPr>
      <w:r w:rsidRPr="00D842F5">
        <w:rPr>
          <w:sz w:val="28"/>
        </w:rPr>
        <w:t>б) 4 процента –- в безналичной форме.</w:t>
      </w:r>
    </w:p>
    <w:p w14:paraId="36F0E744" w14:textId="77777777" w:rsidR="009A1054" w:rsidRPr="00D842F5" w:rsidRDefault="009A1054" w:rsidP="009A1054">
      <w:pPr>
        <w:ind w:firstLine="709"/>
        <w:jc w:val="both"/>
        <w:rPr>
          <w:sz w:val="28"/>
        </w:rPr>
      </w:pPr>
      <w:r w:rsidRPr="00D842F5">
        <w:rPr>
          <w:sz w:val="28"/>
        </w:rPr>
        <w:t>- Субъект, применяющий режим, условного начисления НДС на импорт товаров уплачивает налог в размере 3 процентов.</w:t>
      </w:r>
    </w:p>
    <w:p w14:paraId="52E4EE0C" w14:textId="77777777" w:rsidR="009A1054" w:rsidRPr="00D842F5" w:rsidRDefault="009A1054" w:rsidP="009A1054">
      <w:pPr>
        <w:ind w:firstLine="709"/>
        <w:jc w:val="both"/>
        <w:rPr>
          <w:sz w:val="28"/>
        </w:rPr>
      </w:pPr>
      <w:r w:rsidRPr="00D842F5">
        <w:rPr>
          <w:sz w:val="28"/>
        </w:rPr>
        <w:t>- Субъект швейного и/или текстильного производств уплачивает налог в размере 0,25 процента в течение периода до 1 января 2027 года.</w:t>
      </w:r>
    </w:p>
    <w:p w14:paraId="338D341A" w14:textId="77777777" w:rsidR="009A1054" w:rsidRPr="00D842F5" w:rsidRDefault="009A1054" w:rsidP="009A1054">
      <w:pPr>
        <w:ind w:firstLine="709"/>
        <w:jc w:val="both"/>
        <w:rPr>
          <w:sz w:val="28"/>
        </w:rPr>
      </w:pPr>
      <w:r w:rsidRPr="00D842F5">
        <w:rPr>
          <w:sz w:val="28"/>
        </w:rPr>
        <w:t>- Налогоплательщик, оказывающий услуги общественного питания, саун, бильярда и бань, за исключением муниципальных бань, уплачивает налог в размере 8 процентов.</w:t>
      </w:r>
    </w:p>
    <w:p w14:paraId="4B1498F2"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D842F5">
        <w:rPr>
          <w:rFonts w:ascii="Times New Roman" w:hAnsi="Times New Roman" w:cs="Times New Roman"/>
          <w:sz w:val="28"/>
          <w:szCs w:val="24"/>
        </w:rPr>
        <w:t>При этом новым Налоговым кодексом Кыргызской</w:t>
      </w:r>
      <w:r w:rsidRPr="004E1AB5">
        <w:rPr>
          <w:rFonts w:ascii="Times New Roman" w:hAnsi="Times New Roman" w:cs="Times New Roman"/>
          <w:sz w:val="28"/>
          <w:szCs w:val="24"/>
        </w:rPr>
        <w:t xml:space="preserve"> Республики предусмотрено, что индивидуальный предприниматель, осуществляющий </w:t>
      </w:r>
      <w:r w:rsidRPr="004E1AB5">
        <w:rPr>
          <w:rFonts w:ascii="Times New Roman" w:hAnsi="Times New Roman" w:cs="Times New Roman"/>
          <w:sz w:val="28"/>
          <w:szCs w:val="24"/>
        </w:rPr>
        <w:lastRenderedPageBreak/>
        <w:t>реализацию товаров, работ, услуг населению, за исключением налогоплательщиков, указанных в части 4 статьи 423 НК КР, уплачивает налог по ставкам в следующем размере:</w:t>
      </w:r>
    </w:p>
    <w:p w14:paraId="703C4B09"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1) в 2022 году - 0 процентов;</w:t>
      </w:r>
    </w:p>
    <w:p w14:paraId="54179147"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2) в 2023 году - 1 процент;</w:t>
      </w:r>
    </w:p>
    <w:p w14:paraId="272D381F"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3) в 2024 году - 2 процента;</w:t>
      </w:r>
    </w:p>
    <w:p w14:paraId="0CCEC340"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4) с 2025 года по ставкам, установленным частью 1 настоящей статьи.</w:t>
      </w:r>
    </w:p>
    <w:p w14:paraId="73251463"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Указанные ставки применяются в случае, когда:</w:t>
      </w:r>
    </w:p>
    <w:p w14:paraId="708C0542"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1) индивидуальный предприниматель вновь зарегистрирован или перешел с иного налогового режима на упрощенную систему налогообложения в указанные периоды;</w:t>
      </w:r>
    </w:p>
    <w:p w14:paraId="46B2B960" w14:textId="77777777" w:rsidR="009A1054" w:rsidRPr="004E1AB5"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2) размер выручки не превышает 8 000 000 сомов за последние 12 месяцев, следующих подряд;</w:t>
      </w:r>
    </w:p>
    <w:p w14:paraId="517E7037" w14:textId="77777777" w:rsidR="009A1054" w:rsidRDefault="009A1054" w:rsidP="009A1054">
      <w:pPr>
        <w:pStyle w:val="tkTekst"/>
        <w:spacing w:after="0" w:line="240" w:lineRule="auto"/>
        <w:ind w:firstLine="709"/>
        <w:contextualSpacing/>
        <w:rPr>
          <w:rFonts w:ascii="Times New Roman" w:hAnsi="Times New Roman" w:cs="Times New Roman"/>
          <w:sz w:val="28"/>
          <w:szCs w:val="24"/>
        </w:rPr>
      </w:pPr>
      <w:r w:rsidRPr="004E1AB5">
        <w:rPr>
          <w:rFonts w:ascii="Times New Roman" w:hAnsi="Times New Roman" w:cs="Times New Roman"/>
          <w:sz w:val="28"/>
          <w:szCs w:val="24"/>
        </w:rPr>
        <w:t>3) исполняется требование по обязательному применению ККМ в порядке, установленном настоящим Кодексом.</w:t>
      </w:r>
    </w:p>
    <w:p w14:paraId="7AA3CDBC"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Согласно действующего налогового законодательства при реализации серебра горнодобывающие компании уплачивают следующие налоги:</w:t>
      </w:r>
    </w:p>
    <w:p w14:paraId="7918AABE"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 роялти ставка составляет 5 процента, налоговой базой является выручка;</w:t>
      </w:r>
    </w:p>
    <w:p w14:paraId="425B2832"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 отчисление на развитие местной инфраструктуры ставка составляет 2 процента, налоговой базой является выручка;</w:t>
      </w:r>
    </w:p>
    <w:p w14:paraId="3E21D2AB"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 налог на прибыль ставка составляет 10 процентов, налоговой базой является доход за минусом расходов.</w:t>
      </w:r>
    </w:p>
    <w:p w14:paraId="329BAF0E"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При реализации меди горнодобывающие компании уплачивают следующие налоги:</w:t>
      </w:r>
    </w:p>
    <w:p w14:paraId="19978A20"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 роялти ставка составляет 3 процента, налоговой базой является выручка;</w:t>
      </w:r>
    </w:p>
    <w:p w14:paraId="659A9F86"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 отчисление на развитие местной инфраструктуры ставка составляет 2 процента, налоговой базой является выручка;</w:t>
      </w:r>
    </w:p>
    <w:p w14:paraId="77E6D6D4" w14:textId="77777777" w:rsidR="009A1054" w:rsidRPr="00F21090" w:rsidRDefault="009A1054" w:rsidP="009A1054">
      <w:pPr>
        <w:pStyle w:val="tkTekst"/>
        <w:spacing w:after="0" w:line="240" w:lineRule="auto"/>
        <w:ind w:firstLine="709"/>
        <w:contextualSpacing/>
        <w:rPr>
          <w:rFonts w:ascii="Times New Roman" w:hAnsi="Times New Roman" w:cs="Times New Roman"/>
          <w:sz w:val="28"/>
          <w:szCs w:val="24"/>
        </w:rPr>
      </w:pPr>
      <w:r w:rsidRPr="00F21090">
        <w:rPr>
          <w:rFonts w:ascii="Times New Roman" w:hAnsi="Times New Roman" w:cs="Times New Roman"/>
          <w:sz w:val="28"/>
          <w:szCs w:val="24"/>
        </w:rPr>
        <w:t>- налог на прибыль ставка составляет 10 процентов, налоговой базой является доход за минусом расходов.</w:t>
      </w:r>
    </w:p>
    <w:p w14:paraId="514C5F79" w14:textId="77777777" w:rsidR="009A1054" w:rsidRDefault="009A1054" w:rsidP="00B40D8A">
      <w:pPr>
        <w:ind w:firstLine="567"/>
        <w:jc w:val="both"/>
        <w:rPr>
          <w:b/>
          <w:sz w:val="28"/>
          <w:szCs w:val="28"/>
        </w:rPr>
      </w:pPr>
    </w:p>
    <w:p w14:paraId="5B3A1CD9" w14:textId="7B42EB5E" w:rsidR="009A1054" w:rsidRDefault="009A1054" w:rsidP="00B40D8A">
      <w:pPr>
        <w:ind w:firstLine="567"/>
        <w:jc w:val="both"/>
        <w:rPr>
          <w:rFonts w:eastAsia="Calibri"/>
          <w:sz w:val="28"/>
        </w:rPr>
      </w:pPr>
      <w:r w:rsidRPr="009A1054">
        <w:rPr>
          <w:b/>
          <w:sz w:val="28"/>
          <w:szCs w:val="28"/>
        </w:rPr>
        <w:t>Описание проблем</w:t>
      </w:r>
    </w:p>
    <w:p w14:paraId="63C13C7B" w14:textId="77777777" w:rsidR="00B40D8A" w:rsidRPr="00F30F62" w:rsidRDefault="00B40D8A" w:rsidP="00B40D8A">
      <w:pPr>
        <w:ind w:firstLine="567"/>
        <w:jc w:val="both"/>
        <w:rPr>
          <w:rFonts w:eastAsia="Calibri"/>
          <w:sz w:val="28"/>
        </w:rPr>
      </w:pPr>
      <w:r w:rsidRPr="00F30F62">
        <w:rPr>
          <w:rFonts w:eastAsia="Calibri"/>
          <w:sz w:val="28"/>
        </w:rPr>
        <w:t xml:space="preserve">Устойчивый рост </w:t>
      </w:r>
      <w:r w:rsidRPr="00F30F62">
        <w:rPr>
          <w:rFonts w:eastAsia="Calibri"/>
          <w:b/>
          <w:sz w:val="28"/>
        </w:rPr>
        <w:t>малого бизнеса</w:t>
      </w:r>
      <w:r w:rsidRPr="00F30F62">
        <w:rPr>
          <w:rFonts w:eastAsia="Calibri"/>
          <w:sz w:val="28"/>
        </w:rPr>
        <w:t xml:space="preserve"> является неотъемлемой частью развития экономики Кыргызской Республики и, соответственно, создание благоприятных условий для </w:t>
      </w:r>
      <w:r w:rsidRPr="00F30F62">
        <w:rPr>
          <w:rFonts w:eastAsia="Calibri"/>
          <w:b/>
          <w:sz w:val="28"/>
        </w:rPr>
        <w:t>индивидуальных предпринимателей с годовым оборотом до 8,0 млн сомов</w:t>
      </w:r>
      <w:r w:rsidRPr="00F30F62">
        <w:rPr>
          <w:rFonts w:eastAsia="Calibri"/>
          <w:sz w:val="28"/>
        </w:rPr>
        <w:t xml:space="preserve"> поможет решить социальные проблемы за счет дополнительных источников получения дохода для дальнейшего развития.</w:t>
      </w:r>
    </w:p>
    <w:p w14:paraId="073A2F33" w14:textId="77777777" w:rsidR="00B40D8A" w:rsidRPr="00F30F62" w:rsidRDefault="00B40D8A" w:rsidP="00B40D8A">
      <w:pPr>
        <w:ind w:firstLine="567"/>
        <w:jc w:val="both"/>
        <w:rPr>
          <w:rFonts w:eastAsia="Calibri"/>
          <w:sz w:val="28"/>
        </w:rPr>
      </w:pPr>
      <w:r w:rsidRPr="00F30F62">
        <w:rPr>
          <w:rFonts w:eastAsia="Calibri"/>
          <w:sz w:val="28"/>
        </w:rPr>
        <w:t>Всего согласно законодательству уплата налога на основе добровольного патента предусмотрено по 83 видам деятельности, из них 55 вида относятся к индивидуальной предпринимательской деятельности (с правом найма работника) и 28 вида индивидуальной трудовой деятельности (без права найма работника).</w:t>
      </w:r>
    </w:p>
    <w:p w14:paraId="5E317C4F" w14:textId="77777777" w:rsidR="00B40D8A" w:rsidRPr="00F30F62" w:rsidRDefault="00B40D8A" w:rsidP="00B40D8A">
      <w:pPr>
        <w:jc w:val="both"/>
        <w:rPr>
          <w:rFonts w:eastAsia="Calibri"/>
          <w:sz w:val="28"/>
        </w:rPr>
      </w:pPr>
      <w:r w:rsidRPr="00F30F62">
        <w:rPr>
          <w:rFonts w:eastAsia="Calibri"/>
          <w:sz w:val="28"/>
        </w:rPr>
        <w:lastRenderedPageBreak/>
        <w:tab/>
        <w:t xml:space="preserve">При этом показатель уплаты налогов характеризуется следующим: </w:t>
      </w:r>
    </w:p>
    <w:p w14:paraId="2B7AD92A" w14:textId="77777777" w:rsidR="00B40D8A" w:rsidRPr="005A14AD" w:rsidRDefault="00B40D8A" w:rsidP="00B40D8A">
      <w:pPr>
        <w:jc w:val="right"/>
        <w:rPr>
          <w:rFonts w:eastAsia="Calibri"/>
        </w:rPr>
      </w:pPr>
      <w:r w:rsidRPr="005A14AD">
        <w:rPr>
          <w:rFonts w:eastAsia="Calibri"/>
        </w:rPr>
        <w:t>тыс.сом</w:t>
      </w:r>
    </w:p>
    <w:tbl>
      <w:tblPr>
        <w:tblW w:w="9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186"/>
        <w:gridCol w:w="1494"/>
        <w:gridCol w:w="1430"/>
        <w:gridCol w:w="1430"/>
      </w:tblGrid>
      <w:tr w:rsidR="00B40D8A" w:rsidRPr="005A14AD" w14:paraId="3A6018F0" w14:textId="77777777" w:rsidTr="00B40D8A">
        <w:trPr>
          <w:trHeight w:val="556"/>
        </w:trPr>
        <w:tc>
          <w:tcPr>
            <w:tcW w:w="598" w:type="dxa"/>
            <w:shd w:val="clear" w:color="auto" w:fill="auto"/>
            <w:vAlign w:val="center"/>
          </w:tcPr>
          <w:p w14:paraId="22E9DA67" w14:textId="77777777" w:rsidR="00B40D8A" w:rsidRPr="005A14AD" w:rsidRDefault="00B40D8A" w:rsidP="003D2114">
            <w:pPr>
              <w:jc w:val="center"/>
              <w:rPr>
                <w:rFonts w:eastAsia="Calibri"/>
              </w:rPr>
            </w:pPr>
            <w:r w:rsidRPr="005A14AD">
              <w:rPr>
                <w:rFonts w:eastAsia="Calibri"/>
              </w:rPr>
              <w:t>№ п/п</w:t>
            </w:r>
          </w:p>
        </w:tc>
        <w:tc>
          <w:tcPr>
            <w:tcW w:w="4186" w:type="dxa"/>
            <w:shd w:val="clear" w:color="auto" w:fill="auto"/>
            <w:vAlign w:val="center"/>
          </w:tcPr>
          <w:p w14:paraId="006C7977" w14:textId="77777777" w:rsidR="00B40D8A" w:rsidRPr="005A14AD" w:rsidRDefault="00B40D8A" w:rsidP="003D2114">
            <w:pPr>
              <w:jc w:val="center"/>
              <w:rPr>
                <w:rFonts w:eastAsia="Calibri"/>
              </w:rPr>
            </w:pPr>
            <w:r w:rsidRPr="005A14AD">
              <w:rPr>
                <w:rFonts w:eastAsia="Calibri"/>
              </w:rPr>
              <w:t>Показатель</w:t>
            </w:r>
          </w:p>
        </w:tc>
        <w:tc>
          <w:tcPr>
            <w:tcW w:w="1494" w:type="dxa"/>
            <w:shd w:val="clear" w:color="auto" w:fill="auto"/>
            <w:vAlign w:val="center"/>
          </w:tcPr>
          <w:p w14:paraId="5C7C67C0" w14:textId="77777777" w:rsidR="00B40D8A" w:rsidRPr="005A14AD" w:rsidRDefault="00B40D8A" w:rsidP="003D2114">
            <w:pPr>
              <w:jc w:val="center"/>
              <w:rPr>
                <w:rFonts w:eastAsia="Calibri"/>
              </w:rPr>
            </w:pPr>
            <w:r w:rsidRPr="005A14AD">
              <w:rPr>
                <w:rFonts w:eastAsia="Calibri"/>
              </w:rPr>
              <w:t>2018 год</w:t>
            </w:r>
          </w:p>
        </w:tc>
        <w:tc>
          <w:tcPr>
            <w:tcW w:w="1430" w:type="dxa"/>
            <w:shd w:val="clear" w:color="auto" w:fill="auto"/>
            <w:vAlign w:val="center"/>
          </w:tcPr>
          <w:p w14:paraId="2BA52052" w14:textId="77777777" w:rsidR="00B40D8A" w:rsidRPr="005A14AD" w:rsidRDefault="00B40D8A" w:rsidP="003D2114">
            <w:pPr>
              <w:jc w:val="center"/>
              <w:rPr>
                <w:rFonts w:eastAsia="Calibri"/>
              </w:rPr>
            </w:pPr>
            <w:r w:rsidRPr="005A14AD">
              <w:rPr>
                <w:rFonts w:eastAsia="Calibri"/>
              </w:rPr>
              <w:t>2019 год</w:t>
            </w:r>
          </w:p>
        </w:tc>
        <w:tc>
          <w:tcPr>
            <w:tcW w:w="1430" w:type="dxa"/>
            <w:shd w:val="clear" w:color="auto" w:fill="auto"/>
            <w:vAlign w:val="center"/>
          </w:tcPr>
          <w:p w14:paraId="78D5BA7C" w14:textId="77777777" w:rsidR="00B40D8A" w:rsidRPr="005A14AD" w:rsidRDefault="00B40D8A" w:rsidP="003D2114">
            <w:pPr>
              <w:jc w:val="center"/>
              <w:rPr>
                <w:rFonts w:eastAsia="Calibri"/>
              </w:rPr>
            </w:pPr>
            <w:r w:rsidRPr="005A14AD">
              <w:rPr>
                <w:rFonts w:eastAsia="Calibri"/>
              </w:rPr>
              <w:t>2020 год</w:t>
            </w:r>
          </w:p>
        </w:tc>
      </w:tr>
      <w:tr w:rsidR="00B40D8A" w:rsidRPr="005A14AD" w14:paraId="2F3E217F" w14:textId="77777777" w:rsidTr="00B40D8A">
        <w:trPr>
          <w:trHeight w:val="503"/>
        </w:trPr>
        <w:tc>
          <w:tcPr>
            <w:tcW w:w="598" w:type="dxa"/>
            <w:shd w:val="clear" w:color="auto" w:fill="auto"/>
            <w:vAlign w:val="center"/>
          </w:tcPr>
          <w:p w14:paraId="13A98CA0" w14:textId="77777777" w:rsidR="00B40D8A" w:rsidRPr="005A14AD" w:rsidRDefault="00B40D8A" w:rsidP="003D2114">
            <w:pPr>
              <w:jc w:val="center"/>
              <w:rPr>
                <w:rFonts w:eastAsia="Calibri"/>
              </w:rPr>
            </w:pPr>
            <w:r w:rsidRPr="005A14AD">
              <w:rPr>
                <w:rFonts w:eastAsia="Calibri"/>
              </w:rPr>
              <w:t>1.</w:t>
            </w:r>
          </w:p>
        </w:tc>
        <w:tc>
          <w:tcPr>
            <w:tcW w:w="4186" w:type="dxa"/>
            <w:shd w:val="clear" w:color="auto" w:fill="auto"/>
            <w:vAlign w:val="center"/>
          </w:tcPr>
          <w:p w14:paraId="6A849D01" w14:textId="77777777" w:rsidR="00B40D8A" w:rsidRPr="005A14AD" w:rsidRDefault="00B40D8A" w:rsidP="003D2114">
            <w:pPr>
              <w:rPr>
                <w:rFonts w:eastAsia="Calibri"/>
              </w:rPr>
            </w:pPr>
            <w:r w:rsidRPr="005A14AD">
              <w:rPr>
                <w:rFonts w:eastAsia="Calibri"/>
              </w:rPr>
              <w:t xml:space="preserve">Общее количество </w:t>
            </w:r>
          </w:p>
          <w:p w14:paraId="7C88291E" w14:textId="77777777" w:rsidR="00B40D8A" w:rsidRPr="005A14AD" w:rsidRDefault="00B40D8A" w:rsidP="003D2114">
            <w:pPr>
              <w:rPr>
                <w:rFonts w:eastAsia="Calibri"/>
              </w:rPr>
            </w:pPr>
            <w:r w:rsidRPr="005A14AD">
              <w:rPr>
                <w:rFonts w:eastAsia="Calibri"/>
              </w:rPr>
              <w:t>выданных патентов</w:t>
            </w:r>
          </w:p>
        </w:tc>
        <w:tc>
          <w:tcPr>
            <w:tcW w:w="1494" w:type="dxa"/>
            <w:shd w:val="clear" w:color="auto" w:fill="auto"/>
            <w:vAlign w:val="center"/>
          </w:tcPr>
          <w:p w14:paraId="0E9E6A79" w14:textId="77777777" w:rsidR="00B40D8A" w:rsidRPr="005A14AD" w:rsidRDefault="00B40D8A" w:rsidP="003D2114">
            <w:pPr>
              <w:jc w:val="right"/>
              <w:rPr>
                <w:rFonts w:eastAsia="Calibri"/>
              </w:rPr>
            </w:pPr>
            <w:r w:rsidRPr="005A14AD">
              <w:rPr>
                <w:rFonts w:eastAsia="Calibri"/>
              </w:rPr>
              <w:t>1 095 725</w:t>
            </w:r>
          </w:p>
        </w:tc>
        <w:tc>
          <w:tcPr>
            <w:tcW w:w="1430" w:type="dxa"/>
            <w:shd w:val="clear" w:color="auto" w:fill="auto"/>
            <w:vAlign w:val="center"/>
          </w:tcPr>
          <w:p w14:paraId="6E67601F" w14:textId="77777777" w:rsidR="00B40D8A" w:rsidRPr="005A14AD" w:rsidRDefault="00B40D8A" w:rsidP="003D2114">
            <w:pPr>
              <w:jc w:val="right"/>
              <w:rPr>
                <w:rFonts w:eastAsia="Calibri"/>
              </w:rPr>
            </w:pPr>
            <w:r w:rsidRPr="005A14AD">
              <w:rPr>
                <w:rFonts w:eastAsia="Calibri"/>
              </w:rPr>
              <w:t>1 143 226</w:t>
            </w:r>
          </w:p>
        </w:tc>
        <w:tc>
          <w:tcPr>
            <w:tcW w:w="1430" w:type="dxa"/>
            <w:shd w:val="clear" w:color="auto" w:fill="auto"/>
            <w:vAlign w:val="center"/>
          </w:tcPr>
          <w:p w14:paraId="0EDF7FFF" w14:textId="77777777" w:rsidR="00B40D8A" w:rsidRPr="005A14AD" w:rsidRDefault="00B40D8A" w:rsidP="003D2114">
            <w:pPr>
              <w:jc w:val="right"/>
              <w:rPr>
                <w:rFonts w:eastAsia="Calibri"/>
              </w:rPr>
            </w:pPr>
            <w:r w:rsidRPr="005A14AD">
              <w:rPr>
                <w:rFonts w:eastAsia="Calibri"/>
              </w:rPr>
              <w:t>844 703</w:t>
            </w:r>
          </w:p>
        </w:tc>
      </w:tr>
      <w:tr w:rsidR="00B40D8A" w:rsidRPr="005A14AD" w14:paraId="5ADBC63D" w14:textId="77777777" w:rsidTr="00B40D8A">
        <w:trPr>
          <w:trHeight w:val="503"/>
        </w:trPr>
        <w:tc>
          <w:tcPr>
            <w:tcW w:w="598" w:type="dxa"/>
            <w:shd w:val="clear" w:color="auto" w:fill="auto"/>
            <w:vAlign w:val="center"/>
          </w:tcPr>
          <w:p w14:paraId="7D97C007" w14:textId="77777777" w:rsidR="00B40D8A" w:rsidRPr="005A14AD" w:rsidRDefault="00B40D8A" w:rsidP="003D2114">
            <w:pPr>
              <w:jc w:val="center"/>
              <w:rPr>
                <w:rFonts w:eastAsia="Calibri"/>
              </w:rPr>
            </w:pPr>
            <w:r w:rsidRPr="005A14AD">
              <w:rPr>
                <w:rFonts w:eastAsia="Calibri"/>
              </w:rPr>
              <w:t>2.</w:t>
            </w:r>
          </w:p>
        </w:tc>
        <w:tc>
          <w:tcPr>
            <w:tcW w:w="4186" w:type="dxa"/>
            <w:shd w:val="clear" w:color="auto" w:fill="auto"/>
            <w:vAlign w:val="center"/>
          </w:tcPr>
          <w:p w14:paraId="41AEC3E7" w14:textId="77777777" w:rsidR="00B40D8A" w:rsidRPr="005A14AD" w:rsidRDefault="00B40D8A" w:rsidP="003D2114">
            <w:pPr>
              <w:rPr>
                <w:rFonts w:eastAsia="Calibri"/>
              </w:rPr>
            </w:pPr>
            <w:r w:rsidRPr="005A14AD">
              <w:rPr>
                <w:rFonts w:eastAsia="Calibri"/>
              </w:rPr>
              <w:t xml:space="preserve">Среднее количество </w:t>
            </w:r>
          </w:p>
          <w:p w14:paraId="689E5C64" w14:textId="77777777" w:rsidR="00B40D8A" w:rsidRPr="005A14AD" w:rsidRDefault="00B40D8A" w:rsidP="003D2114">
            <w:pPr>
              <w:rPr>
                <w:rFonts w:eastAsia="Calibri"/>
              </w:rPr>
            </w:pPr>
            <w:r w:rsidRPr="005A14AD">
              <w:rPr>
                <w:rFonts w:eastAsia="Calibri"/>
              </w:rPr>
              <w:t>патентщиков (строка 1 / 12 месяцев)</w:t>
            </w:r>
          </w:p>
        </w:tc>
        <w:tc>
          <w:tcPr>
            <w:tcW w:w="1494" w:type="dxa"/>
            <w:shd w:val="clear" w:color="auto" w:fill="auto"/>
            <w:vAlign w:val="center"/>
          </w:tcPr>
          <w:p w14:paraId="1E4B629D" w14:textId="77777777" w:rsidR="00B40D8A" w:rsidRPr="005A14AD" w:rsidRDefault="00B40D8A" w:rsidP="003D2114">
            <w:pPr>
              <w:jc w:val="right"/>
              <w:rPr>
                <w:rFonts w:eastAsia="Calibri"/>
              </w:rPr>
            </w:pPr>
            <w:r w:rsidRPr="005A14AD">
              <w:rPr>
                <w:rFonts w:eastAsia="Calibri"/>
              </w:rPr>
              <w:t>91 310</w:t>
            </w:r>
          </w:p>
        </w:tc>
        <w:tc>
          <w:tcPr>
            <w:tcW w:w="1430" w:type="dxa"/>
            <w:shd w:val="clear" w:color="auto" w:fill="auto"/>
            <w:vAlign w:val="center"/>
          </w:tcPr>
          <w:p w14:paraId="4D12E54B" w14:textId="77777777" w:rsidR="00B40D8A" w:rsidRPr="005A14AD" w:rsidRDefault="00B40D8A" w:rsidP="003D2114">
            <w:pPr>
              <w:jc w:val="right"/>
              <w:rPr>
                <w:rFonts w:eastAsia="Calibri"/>
              </w:rPr>
            </w:pPr>
            <w:r w:rsidRPr="005A14AD">
              <w:rPr>
                <w:rFonts w:eastAsia="Calibri"/>
              </w:rPr>
              <w:t>95 269</w:t>
            </w:r>
          </w:p>
        </w:tc>
        <w:tc>
          <w:tcPr>
            <w:tcW w:w="1430" w:type="dxa"/>
            <w:shd w:val="clear" w:color="auto" w:fill="auto"/>
            <w:vAlign w:val="center"/>
          </w:tcPr>
          <w:p w14:paraId="68F35A4A" w14:textId="77777777" w:rsidR="00B40D8A" w:rsidRPr="005A14AD" w:rsidRDefault="00B40D8A" w:rsidP="003D2114">
            <w:pPr>
              <w:jc w:val="right"/>
              <w:rPr>
                <w:rFonts w:eastAsia="Calibri"/>
              </w:rPr>
            </w:pPr>
            <w:r w:rsidRPr="005A14AD">
              <w:rPr>
                <w:rFonts w:eastAsia="Calibri"/>
              </w:rPr>
              <w:t>70 392</w:t>
            </w:r>
          </w:p>
        </w:tc>
      </w:tr>
      <w:tr w:rsidR="00B40D8A" w:rsidRPr="005A14AD" w14:paraId="0DB1CB23" w14:textId="77777777" w:rsidTr="00B40D8A">
        <w:trPr>
          <w:trHeight w:val="503"/>
        </w:trPr>
        <w:tc>
          <w:tcPr>
            <w:tcW w:w="598" w:type="dxa"/>
            <w:shd w:val="clear" w:color="auto" w:fill="auto"/>
            <w:vAlign w:val="center"/>
          </w:tcPr>
          <w:p w14:paraId="3C50E794" w14:textId="77777777" w:rsidR="00B40D8A" w:rsidRPr="005A14AD" w:rsidRDefault="00B40D8A" w:rsidP="003D2114">
            <w:pPr>
              <w:jc w:val="center"/>
              <w:rPr>
                <w:rFonts w:eastAsia="Calibri"/>
              </w:rPr>
            </w:pPr>
            <w:r w:rsidRPr="005A14AD">
              <w:rPr>
                <w:rFonts w:eastAsia="Calibri"/>
              </w:rPr>
              <w:t>3.</w:t>
            </w:r>
          </w:p>
        </w:tc>
        <w:tc>
          <w:tcPr>
            <w:tcW w:w="4186" w:type="dxa"/>
            <w:shd w:val="clear" w:color="auto" w:fill="auto"/>
            <w:vAlign w:val="center"/>
          </w:tcPr>
          <w:p w14:paraId="06D0F54E" w14:textId="77777777" w:rsidR="00B40D8A" w:rsidRPr="005A14AD" w:rsidRDefault="00B40D8A" w:rsidP="003D2114">
            <w:pPr>
              <w:rPr>
                <w:rFonts w:eastAsia="Calibri"/>
              </w:rPr>
            </w:pPr>
            <w:r w:rsidRPr="005A14AD">
              <w:rPr>
                <w:rFonts w:eastAsia="Calibri"/>
              </w:rPr>
              <w:t xml:space="preserve">Общая сумма </w:t>
            </w:r>
          </w:p>
          <w:p w14:paraId="195F7154" w14:textId="77777777" w:rsidR="00B40D8A" w:rsidRPr="005A14AD" w:rsidRDefault="00B40D8A" w:rsidP="003D2114">
            <w:pPr>
              <w:rPr>
                <w:rFonts w:eastAsia="Calibri"/>
              </w:rPr>
            </w:pPr>
            <w:r w:rsidRPr="005A14AD">
              <w:rPr>
                <w:rFonts w:eastAsia="Calibri"/>
              </w:rPr>
              <w:t>поступившего налога за год</w:t>
            </w:r>
          </w:p>
        </w:tc>
        <w:tc>
          <w:tcPr>
            <w:tcW w:w="1494" w:type="dxa"/>
            <w:shd w:val="clear" w:color="auto" w:fill="auto"/>
            <w:vAlign w:val="center"/>
          </w:tcPr>
          <w:p w14:paraId="7D8B5BA2" w14:textId="77777777" w:rsidR="00B40D8A" w:rsidRPr="005A14AD" w:rsidRDefault="00B40D8A" w:rsidP="003D2114">
            <w:pPr>
              <w:jc w:val="right"/>
              <w:rPr>
                <w:rFonts w:eastAsia="Calibri"/>
              </w:rPr>
            </w:pPr>
            <w:r w:rsidRPr="005A14AD">
              <w:rPr>
                <w:rFonts w:eastAsia="Calibri"/>
              </w:rPr>
              <w:t>2 243 650,8</w:t>
            </w:r>
          </w:p>
        </w:tc>
        <w:tc>
          <w:tcPr>
            <w:tcW w:w="1430" w:type="dxa"/>
            <w:shd w:val="clear" w:color="auto" w:fill="auto"/>
            <w:vAlign w:val="center"/>
          </w:tcPr>
          <w:p w14:paraId="664757ED" w14:textId="77777777" w:rsidR="00B40D8A" w:rsidRPr="005A14AD" w:rsidRDefault="00B40D8A" w:rsidP="003D2114">
            <w:pPr>
              <w:jc w:val="right"/>
              <w:rPr>
                <w:rFonts w:eastAsia="Calibri"/>
              </w:rPr>
            </w:pPr>
            <w:r w:rsidRPr="005A14AD">
              <w:rPr>
                <w:rFonts w:eastAsia="Calibri"/>
              </w:rPr>
              <w:t>2 364 994,1</w:t>
            </w:r>
          </w:p>
        </w:tc>
        <w:tc>
          <w:tcPr>
            <w:tcW w:w="1430" w:type="dxa"/>
            <w:shd w:val="clear" w:color="auto" w:fill="auto"/>
            <w:vAlign w:val="center"/>
          </w:tcPr>
          <w:p w14:paraId="5A050586" w14:textId="77777777" w:rsidR="00B40D8A" w:rsidRPr="005A14AD" w:rsidRDefault="00B40D8A" w:rsidP="003D2114">
            <w:pPr>
              <w:jc w:val="right"/>
              <w:rPr>
                <w:rFonts w:eastAsia="Calibri"/>
              </w:rPr>
            </w:pPr>
            <w:r w:rsidRPr="005A14AD">
              <w:rPr>
                <w:rFonts w:eastAsia="Calibri"/>
              </w:rPr>
              <w:t>1 770 405,4</w:t>
            </w:r>
          </w:p>
        </w:tc>
      </w:tr>
      <w:tr w:rsidR="00B40D8A" w:rsidRPr="005A14AD" w14:paraId="559CACDC" w14:textId="77777777" w:rsidTr="00B40D8A">
        <w:trPr>
          <w:trHeight w:val="503"/>
        </w:trPr>
        <w:tc>
          <w:tcPr>
            <w:tcW w:w="598" w:type="dxa"/>
            <w:shd w:val="clear" w:color="auto" w:fill="auto"/>
            <w:vAlign w:val="center"/>
          </w:tcPr>
          <w:p w14:paraId="78CAAEF1" w14:textId="77777777" w:rsidR="00B40D8A" w:rsidRPr="005A14AD" w:rsidRDefault="00B40D8A" w:rsidP="003D2114">
            <w:pPr>
              <w:jc w:val="center"/>
              <w:rPr>
                <w:rFonts w:eastAsia="Calibri"/>
              </w:rPr>
            </w:pPr>
            <w:r w:rsidRPr="005A14AD">
              <w:rPr>
                <w:rFonts w:eastAsia="Calibri"/>
              </w:rPr>
              <w:t>4.</w:t>
            </w:r>
          </w:p>
        </w:tc>
        <w:tc>
          <w:tcPr>
            <w:tcW w:w="4186" w:type="dxa"/>
            <w:shd w:val="clear" w:color="auto" w:fill="auto"/>
            <w:vAlign w:val="center"/>
          </w:tcPr>
          <w:p w14:paraId="12A63A5B" w14:textId="77777777" w:rsidR="00B40D8A" w:rsidRPr="005A14AD" w:rsidRDefault="00B40D8A" w:rsidP="003D2114">
            <w:pPr>
              <w:rPr>
                <w:rFonts w:eastAsia="Calibri"/>
              </w:rPr>
            </w:pPr>
            <w:r w:rsidRPr="005A14AD">
              <w:rPr>
                <w:rFonts w:eastAsia="Calibri"/>
              </w:rPr>
              <w:t>Средняя сумма налога</w:t>
            </w:r>
          </w:p>
          <w:p w14:paraId="0E1970A1" w14:textId="77777777" w:rsidR="00B40D8A" w:rsidRPr="005A14AD" w:rsidRDefault="00B40D8A" w:rsidP="003D2114">
            <w:pPr>
              <w:rPr>
                <w:rFonts w:eastAsia="Calibri"/>
              </w:rPr>
            </w:pPr>
            <w:r w:rsidRPr="005A14AD">
              <w:rPr>
                <w:rFonts w:eastAsia="Calibri"/>
              </w:rPr>
              <w:t xml:space="preserve"> за 1 патент за год (строка 3 / строка 2)</w:t>
            </w:r>
          </w:p>
        </w:tc>
        <w:tc>
          <w:tcPr>
            <w:tcW w:w="1494" w:type="dxa"/>
            <w:shd w:val="clear" w:color="auto" w:fill="auto"/>
            <w:vAlign w:val="center"/>
          </w:tcPr>
          <w:p w14:paraId="0102937A" w14:textId="77777777" w:rsidR="00B40D8A" w:rsidRPr="005A14AD" w:rsidRDefault="00B40D8A" w:rsidP="003D2114">
            <w:pPr>
              <w:jc w:val="right"/>
              <w:rPr>
                <w:rFonts w:eastAsia="Calibri"/>
              </w:rPr>
            </w:pPr>
            <w:r w:rsidRPr="005A14AD">
              <w:rPr>
                <w:rFonts w:eastAsia="Calibri"/>
              </w:rPr>
              <w:t>24,57</w:t>
            </w:r>
          </w:p>
        </w:tc>
        <w:tc>
          <w:tcPr>
            <w:tcW w:w="1430" w:type="dxa"/>
            <w:shd w:val="clear" w:color="auto" w:fill="auto"/>
            <w:vAlign w:val="center"/>
          </w:tcPr>
          <w:p w14:paraId="5AE071A1" w14:textId="77777777" w:rsidR="00B40D8A" w:rsidRPr="005A14AD" w:rsidRDefault="00B40D8A" w:rsidP="003D2114">
            <w:pPr>
              <w:jc w:val="right"/>
              <w:rPr>
                <w:rFonts w:eastAsia="Calibri"/>
              </w:rPr>
            </w:pPr>
            <w:r w:rsidRPr="005A14AD">
              <w:rPr>
                <w:rFonts w:eastAsia="Calibri"/>
              </w:rPr>
              <w:t>24,82</w:t>
            </w:r>
          </w:p>
        </w:tc>
        <w:tc>
          <w:tcPr>
            <w:tcW w:w="1430" w:type="dxa"/>
            <w:shd w:val="clear" w:color="auto" w:fill="auto"/>
            <w:vAlign w:val="center"/>
          </w:tcPr>
          <w:p w14:paraId="6F74242C" w14:textId="77777777" w:rsidR="00B40D8A" w:rsidRPr="005A14AD" w:rsidRDefault="00B40D8A" w:rsidP="003D2114">
            <w:pPr>
              <w:jc w:val="right"/>
              <w:rPr>
                <w:rFonts w:eastAsia="Calibri"/>
              </w:rPr>
            </w:pPr>
            <w:r w:rsidRPr="005A14AD">
              <w:rPr>
                <w:rFonts w:eastAsia="Calibri"/>
              </w:rPr>
              <w:t>25,15</w:t>
            </w:r>
          </w:p>
        </w:tc>
      </w:tr>
      <w:tr w:rsidR="00B40D8A" w:rsidRPr="005A14AD" w14:paraId="50F5CE8A" w14:textId="77777777" w:rsidTr="00B40D8A">
        <w:trPr>
          <w:trHeight w:val="503"/>
        </w:trPr>
        <w:tc>
          <w:tcPr>
            <w:tcW w:w="598" w:type="dxa"/>
            <w:shd w:val="clear" w:color="auto" w:fill="auto"/>
            <w:vAlign w:val="center"/>
          </w:tcPr>
          <w:p w14:paraId="76A05DF1" w14:textId="77777777" w:rsidR="00B40D8A" w:rsidRPr="005A14AD" w:rsidRDefault="00B40D8A" w:rsidP="003D2114">
            <w:pPr>
              <w:jc w:val="center"/>
              <w:rPr>
                <w:rFonts w:eastAsia="Calibri"/>
              </w:rPr>
            </w:pPr>
            <w:r w:rsidRPr="005A14AD">
              <w:rPr>
                <w:rFonts w:eastAsia="Calibri"/>
              </w:rPr>
              <w:t>5.</w:t>
            </w:r>
          </w:p>
        </w:tc>
        <w:tc>
          <w:tcPr>
            <w:tcW w:w="4186" w:type="dxa"/>
            <w:shd w:val="clear" w:color="auto" w:fill="auto"/>
            <w:vAlign w:val="center"/>
          </w:tcPr>
          <w:p w14:paraId="0140E795" w14:textId="77777777" w:rsidR="00B40D8A" w:rsidRPr="005A14AD" w:rsidRDefault="00B40D8A" w:rsidP="003D2114">
            <w:pPr>
              <w:rPr>
                <w:rFonts w:eastAsia="Calibri"/>
              </w:rPr>
            </w:pPr>
            <w:r w:rsidRPr="005A14AD">
              <w:rPr>
                <w:rFonts w:eastAsia="Calibri"/>
              </w:rPr>
              <w:t xml:space="preserve">Среднемесячная сумма </w:t>
            </w:r>
          </w:p>
          <w:p w14:paraId="3200EA83" w14:textId="77777777" w:rsidR="00B40D8A" w:rsidRPr="005A14AD" w:rsidRDefault="00B40D8A" w:rsidP="003D2114">
            <w:pPr>
              <w:rPr>
                <w:rFonts w:eastAsia="Calibri"/>
              </w:rPr>
            </w:pPr>
            <w:r w:rsidRPr="005A14AD">
              <w:rPr>
                <w:rFonts w:eastAsia="Calibri"/>
              </w:rPr>
              <w:t>патента (строка 6 / 12 месяцев)</w:t>
            </w:r>
          </w:p>
        </w:tc>
        <w:tc>
          <w:tcPr>
            <w:tcW w:w="1494" w:type="dxa"/>
            <w:shd w:val="clear" w:color="auto" w:fill="auto"/>
            <w:vAlign w:val="center"/>
          </w:tcPr>
          <w:p w14:paraId="683183F2" w14:textId="77777777" w:rsidR="00B40D8A" w:rsidRPr="005A14AD" w:rsidRDefault="00B40D8A" w:rsidP="003D2114">
            <w:pPr>
              <w:jc w:val="right"/>
              <w:rPr>
                <w:rFonts w:eastAsia="Calibri"/>
              </w:rPr>
            </w:pPr>
            <w:r w:rsidRPr="005A14AD">
              <w:rPr>
                <w:rFonts w:eastAsia="Calibri"/>
              </w:rPr>
              <w:t>2,05</w:t>
            </w:r>
          </w:p>
        </w:tc>
        <w:tc>
          <w:tcPr>
            <w:tcW w:w="1430" w:type="dxa"/>
            <w:shd w:val="clear" w:color="auto" w:fill="auto"/>
            <w:vAlign w:val="center"/>
          </w:tcPr>
          <w:p w14:paraId="4E9FD6E2" w14:textId="77777777" w:rsidR="00B40D8A" w:rsidRPr="005A14AD" w:rsidRDefault="00B40D8A" w:rsidP="003D2114">
            <w:pPr>
              <w:jc w:val="right"/>
              <w:rPr>
                <w:rFonts w:eastAsia="Calibri"/>
              </w:rPr>
            </w:pPr>
            <w:r w:rsidRPr="005A14AD">
              <w:rPr>
                <w:rFonts w:eastAsia="Calibri"/>
              </w:rPr>
              <w:t>2,07</w:t>
            </w:r>
          </w:p>
        </w:tc>
        <w:tc>
          <w:tcPr>
            <w:tcW w:w="1430" w:type="dxa"/>
            <w:shd w:val="clear" w:color="auto" w:fill="auto"/>
            <w:vAlign w:val="center"/>
          </w:tcPr>
          <w:p w14:paraId="650376EA" w14:textId="77777777" w:rsidR="00B40D8A" w:rsidRPr="005A14AD" w:rsidRDefault="00B40D8A" w:rsidP="003D2114">
            <w:pPr>
              <w:jc w:val="right"/>
              <w:rPr>
                <w:rFonts w:eastAsia="Calibri"/>
              </w:rPr>
            </w:pPr>
            <w:r w:rsidRPr="005A14AD">
              <w:rPr>
                <w:rFonts w:eastAsia="Calibri"/>
              </w:rPr>
              <w:t>2,09</w:t>
            </w:r>
          </w:p>
        </w:tc>
      </w:tr>
    </w:tbl>
    <w:p w14:paraId="010174AE" w14:textId="77777777" w:rsidR="00B40D8A" w:rsidRPr="005A14AD" w:rsidRDefault="00B40D8A" w:rsidP="00B40D8A">
      <w:pPr>
        <w:jc w:val="both"/>
        <w:rPr>
          <w:rFonts w:eastAsia="Calibri"/>
        </w:rPr>
      </w:pPr>
      <w:r w:rsidRPr="005A14AD">
        <w:rPr>
          <w:rFonts w:eastAsia="Calibri"/>
        </w:rPr>
        <w:tab/>
      </w:r>
    </w:p>
    <w:p w14:paraId="2FE5E3F2" w14:textId="77777777" w:rsidR="00B40D8A" w:rsidRPr="00F30F62" w:rsidRDefault="00B40D8A" w:rsidP="00B40D8A">
      <w:pPr>
        <w:ind w:firstLine="708"/>
        <w:jc w:val="both"/>
        <w:rPr>
          <w:rFonts w:eastAsia="Calibri"/>
          <w:sz w:val="28"/>
        </w:rPr>
      </w:pPr>
      <w:r w:rsidRPr="00F30F62">
        <w:rPr>
          <w:rFonts w:eastAsia="Calibri"/>
          <w:sz w:val="28"/>
        </w:rPr>
        <w:t>Индивидуальный предприниматель, работающий по патенту, имеет право осуществлять свою деятельность с оборотом до 8,0 млн сомов, в дальнейшем, в случае превышения данного порога, такое лицо обязано перейти на другой режим налогообложения (общий налоговый режим).</w:t>
      </w:r>
    </w:p>
    <w:p w14:paraId="21667F41" w14:textId="77777777" w:rsidR="00B40D8A" w:rsidRPr="00F30F62" w:rsidRDefault="00B40D8A" w:rsidP="00B40D8A">
      <w:pPr>
        <w:jc w:val="both"/>
        <w:rPr>
          <w:rFonts w:eastAsia="Calibri"/>
          <w:sz w:val="28"/>
        </w:rPr>
      </w:pPr>
      <w:r w:rsidRPr="00F30F62">
        <w:rPr>
          <w:rFonts w:eastAsia="Calibri"/>
          <w:sz w:val="28"/>
        </w:rPr>
        <w:tab/>
        <w:t>Зачастую со стороны отдельных крупных поставщиков осуществляется отписка реализованного товара в адрес физических лиц, осуществляющих уплату налога на основе добровольного патента, что приводит к занижению реального объема выручки, так как, такие индивидуальные предприниматели не ведут дальнейшего учета.</w:t>
      </w:r>
    </w:p>
    <w:p w14:paraId="742C9266" w14:textId="77777777" w:rsidR="00B40D8A" w:rsidRPr="00F30F62" w:rsidRDefault="00B40D8A" w:rsidP="00B40D8A">
      <w:pPr>
        <w:jc w:val="both"/>
        <w:rPr>
          <w:rFonts w:eastAsia="Calibri"/>
          <w:sz w:val="28"/>
        </w:rPr>
      </w:pPr>
      <w:r w:rsidRPr="00F30F62">
        <w:rPr>
          <w:rFonts w:eastAsia="Calibri"/>
          <w:sz w:val="28"/>
        </w:rPr>
        <w:tab/>
        <w:t>Кроме того, анализ выписанных электронных счетов-фактур за период с 1 июля 2020 года по 30 сентября 2021 года показал, что из 8 млн 489 тысяч 698 счетов-фактур на сумму 1 трлн 222 млрд 490 млн 261 тысяч сомов, в адрес физических лиц, включая индивидуальных предпринимателей, уплачивающих налог на основе добровольного патента, составило 3 млн 11 тысяч 523 счетов-фактур на сумму 726 млрд 790 млн 31 тысяч 258 сом, что составило 59,5% от общей суммы выписанных счетов-фактур.</w:t>
      </w:r>
    </w:p>
    <w:p w14:paraId="6CF95AEF" w14:textId="77777777" w:rsidR="00B40D8A" w:rsidRPr="00F30F62" w:rsidRDefault="00B40D8A" w:rsidP="00B40D8A">
      <w:pPr>
        <w:ind w:firstLine="567"/>
        <w:jc w:val="both"/>
        <w:rPr>
          <w:rFonts w:eastAsia="Calibri"/>
          <w:sz w:val="28"/>
        </w:rPr>
      </w:pPr>
      <w:r w:rsidRPr="00F30F62">
        <w:rPr>
          <w:rFonts w:eastAsia="Calibri"/>
          <w:sz w:val="28"/>
        </w:rPr>
        <w:t>Учитывая вышеизложенное, а также для того, чтобы обеспечить устойчивый прогресс в развитии малого бизнеса и развить благоприятную бизнес-среду, необходимо пересмотреть подход к её развитию, провести ряд реформ и создать условия для их последовательного систематического исполнения.</w:t>
      </w:r>
    </w:p>
    <w:p w14:paraId="5C093107" w14:textId="17440449" w:rsidR="0002364F" w:rsidRPr="00F30F62" w:rsidRDefault="00980F9D" w:rsidP="00980F9D">
      <w:pPr>
        <w:ind w:firstLine="709"/>
        <w:jc w:val="both"/>
        <w:rPr>
          <w:sz w:val="28"/>
        </w:rPr>
      </w:pPr>
      <w:r w:rsidRPr="00F30F62">
        <w:rPr>
          <w:sz w:val="28"/>
        </w:rPr>
        <w:t xml:space="preserve">В настоящее время </w:t>
      </w:r>
      <w:r w:rsidRPr="00F30F62">
        <w:rPr>
          <w:b/>
          <w:sz w:val="28"/>
        </w:rPr>
        <w:t>общественное питание</w:t>
      </w:r>
      <w:r w:rsidRPr="00F30F62">
        <w:rPr>
          <w:sz w:val="28"/>
        </w:rPr>
        <w:t xml:space="preserve"> в Кыргызстане представляет собой вид деятельности, связанный с производством, переработкой, реализацией и организацией потребления продуктов питания и оказанием услуг населению. Оно играет большую роль в обществе. Широкая сеть столовых, кафе, закусочных, ресторанов, использующих современное оборудование и применяющих технологию приготовления блюд, обеспечивает население разнообразной пищей с учетом рода занятий, возраста и состояния здоровья.</w:t>
      </w:r>
    </w:p>
    <w:p w14:paraId="276532E5" w14:textId="7117645F" w:rsidR="00980F9D" w:rsidRPr="00F30F62" w:rsidRDefault="00980F9D" w:rsidP="00980F9D">
      <w:pPr>
        <w:ind w:firstLine="709"/>
        <w:jc w:val="both"/>
        <w:rPr>
          <w:sz w:val="28"/>
        </w:rPr>
      </w:pPr>
      <w:r w:rsidRPr="00F30F62">
        <w:rPr>
          <w:sz w:val="28"/>
        </w:rPr>
        <w:lastRenderedPageBreak/>
        <w:t>Деятельность предприятий экономики Кыргызской Республики в 2020-2021 годы отмечалось снижение числа рентабельных предприятий, в результате которого получен наименьший за последние годы объем сальдированной прибыли и повлекшие к наибольшим убыткам. Наряду с этим, сохранялась тенденция роста взаимных неплатежей, увеличение задолженности предприятий по кредитам банков и займам.</w:t>
      </w:r>
    </w:p>
    <w:p w14:paraId="5C0F515C" w14:textId="52B10FCF" w:rsidR="00980F9D" w:rsidRPr="00F30F62" w:rsidRDefault="00980F9D" w:rsidP="00980F9D">
      <w:pPr>
        <w:ind w:firstLine="709"/>
        <w:jc w:val="both"/>
        <w:rPr>
          <w:sz w:val="28"/>
        </w:rPr>
      </w:pPr>
      <w:r w:rsidRPr="00F30F62">
        <w:rPr>
          <w:sz w:val="28"/>
        </w:rPr>
        <w:t>Во многом, на формирование негативных тенденций повлияло введение карантинных п ограничительных мер в республике в связи с пандемией короновирусной инфекции COVID-19. Наиболее пострадавшими оказались предприятия торговли, гостиничного и ресторанного бизнеса, туризма, отдыха и развлечений, а также сферы предоставления прочих услуг, что обусловлено полной приостановкой их деятельности на период действия карантина, а в дальнейшем необходимостью выполнения ограничительных мер социального дистанцирования.</w:t>
      </w:r>
    </w:p>
    <w:p w14:paraId="3FC603C4" w14:textId="2A8B5E0E" w:rsidR="00980F9D" w:rsidRPr="00F30F62" w:rsidRDefault="00980F9D" w:rsidP="00980F9D">
      <w:pPr>
        <w:ind w:firstLine="709"/>
        <w:jc w:val="both"/>
        <w:rPr>
          <w:sz w:val="28"/>
        </w:rPr>
      </w:pPr>
      <w:r w:rsidRPr="00F30F62">
        <w:rPr>
          <w:sz w:val="28"/>
        </w:rPr>
        <w:t>Также, негативное влияние на результаты деятельности предприятий оказали последствия напряженной внутриполитической ситуации во втором полугодии 2020 года. Кроме того, снижение стоимости национальной валюты повлекло ухудшение финансового положения ряда отраслей экономики, включая гостиничного и ресторанного бизнеса.</w:t>
      </w:r>
    </w:p>
    <w:p w14:paraId="13409FC3" w14:textId="77777777" w:rsidR="00E0722B" w:rsidRDefault="00E0722B" w:rsidP="0002364F">
      <w:pPr>
        <w:ind w:firstLine="709"/>
        <w:jc w:val="both"/>
        <w:rPr>
          <w:sz w:val="28"/>
          <w:lang w:val="ky-KG"/>
        </w:rPr>
      </w:pPr>
      <w:r w:rsidRPr="00F30F62">
        <w:rPr>
          <w:sz w:val="28"/>
          <w:lang w:val="ky-KG"/>
        </w:rPr>
        <w:t xml:space="preserve">С момента принятия Налогового кодекса Кыргызской Республики от 18 января 2022 года субъекты предпринимательства, в целом, получили право осуществлять деятельность с применением общего налогового режима, патента и единого налога. При этом субъекты предпринимательства, осуществляющие расчёты с населением как в наличной, так и в безналичной форме, обязаны применять контрольно кассовые машины. Предложенные механизмы ограничивают финансовый потенциал физических лиц, </w:t>
      </w:r>
      <w:r w:rsidRPr="00E53DCD">
        <w:rPr>
          <w:sz w:val="28"/>
          <w:lang w:val="ky-KG"/>
        </w:rPr>
        <w:t>осуществляющих экономическую деятельность на территории оптовых рынков.</w:t>
      </w:r>
    </w:p>
    <w:p w14:paraId="2724DCF2" w14:textId="7EC96E35" w:rsidR="001705F9" w:rsidRPr="004327A7" w:rsidRDefault="001705F9" w:rsidP="001705F9">
      <w:pPr>
        <w:ind w:firstLine="709"/>
        <w:jc w:val="both"/>
        <w:rPr>
          <w:sz w:val="28"/>
          <w:szCs w:val="28"/>
        </w:rPr>
      </w:pPr>
      <w:r w:rsidRPr="004327A7">
        <w:rPr>
          <w:sz w:val="28"/>
          <w:szCs w:val="28"/>
        </w:rPr>
        <w:t xml:space="preserve">На сегодняшний день, законодательством предусмотрено, что при реализации руд и концентратов, содержащих </w:t>
      </w:r>
      <w:r w:rsidRPr="004327A7">
        <w:rPr>
          <w:b/>
          <w:sz w:val="28"/>
          <w:szCs w:val="28"/>
        </w:rPr>
        <w:t>серебро, медь, сурьму, ртуть</w:t>
      </w:r>
      <w:r w:rsidRPr="004327A7">
        <w:rPr>
          <w:sz w:val="28"/>
          <w:szCs w:val="28"/>
        </w:rPr>
        <w:t>,</w:t>
      </w:r>
      <w:r w:rsidR="00733C0A" w:rsidRPr="00733C0A">
        <w:t xml:space="preserve"> </w:t>
      </w:r>
      <w:r w:rsidR="00733C0A" w:rsidRPr="00733C0A">
        <w:rPr>
          <w:b/>
          <w:sz w:val="28"/>
          <w:szCs w:val="28"/>
        </w:rPr>
        <w:t>вольфрам</w:t>
      </w:r>
      <w:r w:rsidR="00733C0A">
        <w:rPr>
          <w:b/>
          <w:sz w:val="28"/>
          <w:szCs w:val="28"/>
        </w:rPr>
        <w:t>,</w:t>
      </w:r>
      <w:r w:rsidR="001E7BA4">
        <w:rPr>
          <w:sz w:val="28"/>
          <w:szCs w:val="28"/>
        </w:rPr>
        <w:t xml:space="preserve"> </w:t>
      </w:r>
      <w:r w:rsidR="001E7BA4" w:rsidRPr="001E7BA4">
        <w:rPr>
          <w:b/>
          <w:sz w:val="28"/>
          <w:szCs w:val="28"/>
        </w:rPr>
        <w:t>олово,</w:t>
      </w:r>
      <w:r w:rsidRPr="004327A7">
        <w:rPr>
          <w:sz w:val="28"/>
          <w:szCs w:val="28"/>
        </w:rPr>
        <w:t xml:space="preserve"> а также готовой пр</w:t>
      </w:r>
      <w:r w:rsidR="001E7BA4">
        <w:rPr>
          <w:sz w:val="28"/>
          <w:szCs w:val="28"/>
        </w:rPr>
        <w:t xml:space="preserve">одукции серебра, меди, сурьмы, </w:t>
      </w:r>
      <w:r w:rsidRPr="004327A7">
        <w:rPr>
          <w:sz w:val="28"/>
          <w:szCs w:val="28"/>
        </w:rPr>
        <w:t>ртути</w:t>
      </w:r>
      <w:r w:rsidR="00733C0A">
        <w:rPr>
          <w:sz w:val="28"/>
          <w:szCs w:val="28"/>
        </w:rPr>
        <w:t xml:space="preserve">, </w:t>
      </w:r>
      <w:r w:rsidR="00733C0A" w:rsidRPr="00733C0A">
        <w:rPr>
          <w:sz w:val="28"/>
          <w:szCs w:val="28"/>
        </w:rPr>
        <w:t>вольфрама</w:t>
      </w:r>
      <w:r w:rsidR="001E7BA4">
        <w:rPr>
          <w:sz w:val="28"/>
          <w:szCs w:val="28"/>
        </w:rPr>
        <w:t xml:space="preserve"> и </w:t>
      </w:r>
      <w:r w:rsidR="001E7BA4" w:rsidRPr="001E7BA4">
        <w:rPr>
          <w:sz w:val="28"/>
          <w:szCs w:val="28"/>
        </w:rPr>
        <w:t>олово</w:t>
      </w:r>
      <w:r w:rsidRPr="004327A7">
        <w:rPr>
          <w:sz w:val="28"/>
          <w:szCs w:val="28"/>
        </w:rPr>
        <w:t xml:space="preserve"> уплачивается налог на прибыль, где налоговой базой по налогу на прибыль является положительная разница между совокупным годовым доходом налогоплательщика, уменьшенным на сумму необлагаемого дохода и расходами, подлежащими вычету.</w:t>
      </w:r>
    </w:p>
    <w:p w14:paraId="08F12BAA" w14:textId="4C3CEEA1" w:rsidR="001705F9" w:rsidRPr="00F14283" w:rsidRDefault="001705F9" w:rsidP="001705F9">
      <w:pPr>
        <w:ind w:firstLine="709"/>
        <w:jc w:val="both"/>
        <w:rPr>
          <w:sz w:val="28"/>
          <w:szCs w:val="28"/>
        </w:rPr>
      </w:pPr>
      <w:r w:rsidRPr="004327A7">
        <w:rPr>
          <w:sz w:val="28"/>
          <w:szCs w:val="28"/>
        </w:rPr>
        <w:t xml:space="preserve">Поступления налога на прибыль от золотодобывающих компаний при реализации серебра и меди </w:t>
      </w:r>
      <w:r w:rsidRPr="00F14283">
        <w:rPr>
          <w:sz w:val="28"/>
          <w:szCs w:val="28"/>
        </w:rPr>
        <w:t>составило в 2019 году - 19,7 млн.сом, в 2020 году – 9,7 млн.сом, в 2021 году – 52,7 млн.сом. При этом объемы добычи в 2019 году серебра составили 14,3 тонны, меди – 9,0 тыс. тонн, в 2020 году серебра - 11,0 тонн, меди – 7,3 тыс. тонн.</w:t>
      </w:r>
    </w:p>
    <w:p w14:paraId="6F26CAF7" w14:textId="3E4560B0" w:rsidR="001705F9" w:rsidRPr="004327A7" w:rsidRDefault="001705F9" w:rsidP="001705F9">
      <w:pPr>
        <w:ind w:firstLine="709"/>
        <w:jc w:val="both"/>
        <w:rPr>
          <w:sz w:val="28"/>
          <w:szCs w:val="28"/>
        </w:rPr>
      </w:pPr>
      <w:r w:rsidRPr="00F14283">
        <w:rPr>
          <w:sz w:val="28"/>
          <w:szCs w:val="28"/>
        </w:rPr>
        <w:t>При вывозе руд и концентратов, содержащих серебро, медь, сурьму и ртути за пределы территории Кыргызской</w:t>
      </w:r>
      <w:r w:rsidRPr="004327A7">
        <w:rPr>
          <w:sz w:val="28"/>
          <w:szCs w:val="28"/>
        </w:rPr>
        <w:t xml:space="preserve"> Республики, выручка </w:t>
      </w:r>
      <w:r w:rsidRPr="004327A7">
        <w:rPr>
          <w:sz w:val="28"/>
          <w:szCs w:val="28"/>
        </w:rPr>
        <w:lastRenderedPageBreak/>
        <w:t>отечественных недропользователей формируется за счет начислений денежных средств иностранными предприятиями.</w:t>
      </w:r>
    </w:p>
    <w:p w14:paraId="04906CF8" w14:textId="33B11C31" w:rsidR="001705F9" w:rsidRPr="004327A7" w:rsidRDefault="001705F9" w:rsidP="001705F9">
      <w:pPr>
        <w:ind w:firstLine="709"/>
        <w:jc w:val="both"/>
        <w:rPr>
          <w:sz w:val="28"/>
          <w:szCs w:val="28"/>
        </w:rPr>
      </w:pPr>
      <w:r w:rsidRPr="004327A7">
        <w:rPr>
          <w:sz w:val="28"/>
          <w:szCs w:val="28"/>
        </w:rPr>
        <w:t>В свою очередь, иностранные предприятия начисляют средства исходя из данных о содержании драгоценных металлов в рудах и концентратах на основании своих собственных лабораторий.</w:t>
      </w:r>
    </w:p>
    <w:p w14:paraId="1361C28D" w14:textId="4474742B" w:rsidR="001705F9" w:rsidRPr="004327A7" w:rsidRDefault="001705F9" w:rsidP="001705F9">
      <w:pPr>
        <w:ind w:firstLine="709"/>
        <w:jc w:val="both"/>
        <w:rPr>
          <w:sz w:val="28"/>
          <w:szCs w:val="28"/>
        </w:rPr>
      </w:pPr>
      <w:r w:rsidRPr="004327A7">
        <w:rPr>
          <w:sz w:val="28"/>
          <w:szCs w:val="28"/>
        </w:rPr>
        <w:t>Несмотря на то, что по результатам отечественных лабораторий, данные о содержании металла в руде или концентрате в некоторых случаях выше, чем в данных иностранной закупающей компании, налог на прибыль оплачивается в соответствии с их «заниженными» данными.</w:t>
      </w:r>
    </w:p>
    <w:p w14:paraId="312F198F" w14:textId="7A8567FC" w:rsidR="001705F9" w:rsidRDefault="001705F9" w:rsidP="001705F9">
      <w:pPr>
        <w:ind w:firstLine="709"/>
        <w:jc w:val="both"/>
        <w:rPr>
          <w:sz w:val="28"/>
          <w:szCs w:val="28"/>
        </w:rPr>
      </w:pPr>
      <w:r w:rsidRPr="004327A7">
        <w:rPr>
          <w:sz w:val="28"/>
          <w:szCs w:val="28"/>
        </w:rPr>
        <w:t xml:space="preserve">Таким образом, для прозрачности </w:t>
      </w:r>
      <w:r w:rsidRPr="00E53DCD">
        <w:rPr>
          <w:b/>
          <w:sz w:val="28"/>
          <w:szCs w:val="28"/>
        </w:rPr>
        <w:t>налогообложения вводится налог на доход горнодобывающих и горноперерабатывающих предприятий, реализующих руду и концентрат содержащих серебро, медь, сурьму, ртуть</w:t>
      </w:r>
      <w:r w:rsidRPr="004327A7">
        <w:rPr>
          <w:sz w:val="28"/>
          <w:szCs w:val="28"/>
        </w:rPr>
        <w:t xml:space="preserve">, </w:t>
      </w:r>
      <w:r w:rsidR="00733C0A" w:rsidRPr="00733C0A">
        <w:rPr>
          <w:b/>
          <w:sz w:val="28"/>
          <w:szCs w:val="28"/>
        </w:rPr>
        <w:t>вольфрам</w:t>
      </w:r>
      <w:r w:rsidR="00733C0A" w:rsidRPr="001E7BA4">
        <w:rPr>
          <w:b/>
          <w:sz w:val="28"/>
          <w:szCs w:val="28"/>
        </w:rPr>
        <w:t xml:space="preserve"> </w:t>
      </w:r>
      <w:r w:rsidR="00733C0A">
        <w:rPr>
          <w:b/>
          <w:sz w:val="28"/>
          <w:szCs w:val="28"/>
        </w:rPr>
        <w:t xml:space="preserve">, </w:t>
      </w:r>
      <w:r w:rsidR="001E7BA4" w:rsidRPr="001E7BA4">
        <w:rPr>
          <w:b/>
          <w:sz w:val="28"/>
          <w:szCs w:val="28"/>
        </w:rPr>
        <w:t>олово,</w:t>
      </w:r>
      <w:r w:rsidR="001E7BA4">
        <w:rPr>
          <w:sz w:val="28"/>
          <w:szCs w:val="28"/>
        </w:rPr>
        <w:t xml:space="preserve"> </w:t>
      </w:r>
      <w:r w:rsidRPr="004327A7">
        <w:rPr>
          <w:sz w:val="28"/>
          <w:szCs w:val="28"/>
        </w:rPr>
        <w:t>а также исключения фактов недобросовестного сокрытия налогов, был проработан механизм администрирования налога, путем установления налоговой базы в виде стоимости металлов в рудах и концентратах согласно мировым ценам, установленным на Лондонской бирже металлов.</w:t>
      </w:r>
    </w:p>
    <w:p w14:paraId="3870136B" w14:textId="77777777" w:rsidR="00E53DCD" w:rsidRPr="00E53DCD" w:rsidRDefault="00E53DCD" w:rsidP="00E53DCD">
      <w:pPr>
        <w:ind w:firstLine="709"/>
        <w:jc w:val="both"/>
        <w:rPr>
          <w:sz w:val="28"/>
          <w:szCs w:val="28"/>
        </w:rPr>
      </w:pPr>
      <w:r w:rsidRPr="00E53DCD">
        <w:rPr>
          <w:b/>
          <w:sz w:val="28"/>
          <w:szCs w:val="28"/>
        </w:rPr>
        <w:t>Креативная экономика</w:t>
      </w:r>
      <w:r w:rsidRPr="00E53DCD">
        <w:rPr>
          <w:sz w:val="28"/>
          <w:szCs w:val="28"/>
        </w:rPr>
        <w:t xml:space="preserve"> в последние годы является одним из наиболее динамично развивающихся секторов мировой экономики. Опыт многих стран демонстрирует тенденции устойчивого роста и увеличения доли креативного сектора в ВВП. Одним из преимуществ креативной экономики являются относительно небольшие (в сравнении с промышленной экономикой) первоначальные инвестиции в «мягкую инфраструктуру» или человеческий капитал, включая институции, идеи, знания, культурные нормы, концепты и решения. </w:t>
      </w:r>
    </w:p>
    <w:p w14:paraId="3EA5B601" w14:textId="5E47E73F" w:rsidR="00E53DCD" w:rsidRPr="00E53DCD" w:rsidRDefault="00E53DCD" w:rsidP="00E53DCD">
      <w:pPr>
        <w:ind w:firstLine="709"/>
        <w:jc w:val="both"/>
        <w:rPr>
          <w:sz w:val="28"/>
          <w:szCs w:val="28"/>
        </w:rPr>
      </w:pPr>
      <w:r w:rsidRPr="00E53DCD">
        <w:rPr>
          <w:sz w:val="28"/>
          <w:szCs w:val="28"/>
        </w:rPr>
        <w:t xml:space="preserve">Следует отметить, что средняя доля сектора креативных индустрий в мировом ВВП составляет 6,6 процента, в развитых странах эта доля достигает 8 - 12 процентов при среднегодовом росте в 15 процентов. Креативная индустрия в 9 странах Европейского Союза и Азиатско-Тихоокеанского региона обеспечивает занятостью порядка 7% населения. При этом доля занятости в креативной индустрии неуклонно растет.  </w:t>
      </w:r>
    </w:p>
    <w:p w14:paraId="76441ECC" w14:textId="077F569F" w:rsidR="00E53DCD" w:rsidRPr="00E53DCD" w:rsidRDefault="00E53DCD" w:rsidP="00E53DCD">
      <w:pPr>
        <w:ind w:firstLine="709"/>
        <w:jc w:val="both"/>
        <w:rPr>
          <w:sz w:val="28"/>
          <w:szCs w:val="28"/>
        </w:rPr>
      </w:pPr>
      <w:r w:rsidRPr="00E53DCD">
        <w:rPr>
          <w:sz w:val="28"/>
          <w:szCs w:val="28"/>
        </w:rPr>
        <w:t>В Кыргызской Республике потенциал сектора креативной экономики недостаточно реализован - доля креативных индустрий в ВВП страны составляет 1%. По экспертным оценкам около 50 процентов креативного бизнеса в нашей стране находится в тени.</w:t>
      </w:r>
    </w:p>
    <w:p w14:paraId="2E5E8187" w14:textId="77777777" w:rsidR="00E53DCD" w:rsidRPr="00E53DCD" w:rsidRDefault="00E53DCD" w:rsidP="00E53DCD">
      <w:pPr>
        <w:ind w:firstLine="709"/>
        <w:jc w:val="both"/>
        <w:rPr>
          <w:sz w:val="28"/>
          <w:szCs w:val="28"/>
        </w:rPr>
      </w:pPr>
      <w:r w:rsidRPr="00E53DCD">
        <w:rPr>
          <w:sz w:val="28"/>
          <w:szCs w:val="28"/>
        </w:rPr>
        <w:t xml:space="preserve">Вместе с тем сектор креативных индустрий в силу отсутствия привязки к локальному рынку, и обладая существенным экспортным потенциалом, растет. В секторе креативных индустрий активно развивается производство продуктов, основанных на информационно-коммуникационных технологиях (развлекательные компьютерные программы и игры, видеопродукция), рекламная деятельность, радиовещание, телевидение, дизайн и индустрия моды, архитектура, издательская деятельность, виды искусства, осуществляющие деятельность </w:t>
      </w:r>
      <w:r w:rsidRPr="00E53DCD">
        <w:rPr>
          <w:sz w:val="28"/>
          <w:szCs w:val="28"/>
        </w:rPr>
        <w:lastRenderedPageBreak/>
        <w:t xml:space="preserve">в сегменте развлечений и отдыха (музыка и сценическое искусство) и индивидуального творчества (ювелирное дело и ремесленничество). </w:t>
      </w:r>
    </w:p>
    <w:p w14:paraId="7A9BF6F9" w14:textId="15AB986C" w:rsidR="00E53DCD" w:rsidRPr="00E53DCD" w:rsidRDefault="00E53DCD" w:rsidP="00E53DCD">
      <w:pPr>
        <w:ind w:firstLine="709"/>
        <w:jc w:val="both"/>
        <w:rPr>
          <w:sz w:val="28"/>
          <w:szCs w:val="28"/>
        </w:rPr>
      </w:pPr>
      <w:r w:rsidRPr="00E53DCD">
        <w:rPr>
          <w:sz w:val="28"/>
          <w:szCs w:val="28"/>
        </w:rPr>
        <w:t xml:space="preserve">Креативные индустрии для Кыргызстана - возможность увеличения инвестиционной привлекательности, объемов несырьевого экспорта, снижения зависимости национальной экономики от сектора горнодобывающей промышленности и денежных переводов мигрантов, возрождения культурного наследия и самоидентификации государства в условиях глобализации. </w:t>
      </w:r>
    </w:p>
    <w:p w14:paraId="0586055D" w14:textId="77777777" w:rsidR="00DA1FA2" w:rsidRDefault="00DA1FA2" w:rsidP="00DA1FA2">
      <w:pPr>
        <w:pBdr>
          <w:top w:val="nil"/>
          <w:left w:val="nil"/>
          <w:bottom w:val="nil"/>
          <w:right w:val="nil"/>
          <w:between w:val="nil"/>
        </w:pBdr>
        <w:ind w:left="567"/>
        <w:jc w:val="both"/>
        <w:rPr>
          <w:b/>
          <w:color w:val="000000"/>
          <w:sz w:val="28"/>
          <w:szCs w:val="28"/>
        </w:rPr>
      </w:pPr>
    </w:p>
    <w:p w14:paraId="71652E9F" w14:textId="67B3757C" w:rsidR="00DA1FA2" w:rsidRPr="006A23AF" w:rsidRDefault="006A23AF" w:rsidP="006A23AF">
      <w:pPr>
        <w:ind w:right="63" w:firstLine="567"/>
        <w:jc w:val="both"/>
        <w:rPr>
          <w:b/>
          <w:sz w:val="28"/>
          <w:szCs w:val="28"/>
        </w:rPr>
      </w:pPr>
      <w:r>
        <w:rPr>
          <w:b/>
          <w:sz w:val="28"/>
          <w:szCs w:val="28"/>
        </w:rPr>
        <w:t xml:space="preserve">2. </w:t>
      </w:r>
      <w:r w:rsidR="00DA1FA2" w:rsidRPr="006A23AF">
        <w:rPr>
          <w:b/>
          <w:sz w:val="28"/>
          <w:szCs w:val="28"/>
        </w:rPr>
        <w:t>Проблемы и основания для государственного вмешательства</w:t>
      </w:r>
    </w:p>
    <w:p w14:paraId="51BA8970" w14:textId="77777777" w:rsidR="00DA1FA2" w:rsidRPr="00650125" w:rsidRDefault="00DA1FA2" w:rsidP="00DA1FA2">
      <w:pPr>
        <w:tabs>
          <w:tab w:val="left" w:pos="1080"/>
        </w:tabs>
        <w:ind w:firstLine="567"/>
        <w:jc w:val="both"/>
        <w:rPr>
          <w:b/>
          <w:color w:val="000000"/>
          <w:sz w:val="28"/>
          <w:szCs w:val="28"/>
        </w:rPr>
      </w:pPr>
      <w:r w:rsidRPr="00650125">
        <w:rPr>
          <w:b/>
          <w:color w:val="000000"/>
          <w:sz w:val="28"/>
          <w:szCs w:val="28"/>
        </w:rPr>
        <w:t>Формулировка проблемы 1</w:t>
      </w:r>
    </w:p>
    <w:p w14:paraId="7C377B4E" w14:textId="0065F91C" w:rsidR="00DA1FA2" w:rsidRPr="00650125" w:rsidRDefault="00DA1FA2" w:rsidP="00DA1FA2">
      <w:pPr>
        <w:tabs>
          <w:tab w:val="left" w:pos="1080"/>
        </w:tabs>
        <w:ind w:firstLine="567"/>
        <w:jc w:val="both"/>
        <w:rPr>
          <w:color w:val="000000"/>
          <w:sz w:val="28"/>
          <w:szCs w:val="28"/>
        </w:rPr>
      </w:pPr>
      <w:r w:rsidRPr="00650125">
        <w:rPr>
          <w:color w:val="000000"/>
          <w:sz w:val="28"/>
          <w:szCs w:val="28"/>
        </w:rPr>
        <w:t xml:space="preserve">- </w:t>
      </w:r>
      <w:r w:rsidR="009A1054">
        <w:rPr>
          <w:color w:val="000000"/>
          <w:sz w:val="28"/>
          <w:szCs w:val="28"/>
        </w:rPr>
        <w:t>о</w:t>
      </w:r>
      <w:r w:rsidRPr="00DA1FA2">
        <w:rPr>
          <w:color w:val="000000"/>
          <w:sz w:val="28"/>
          <w:szCs w:val="28"/>
        </w:rPr>
        <w:t>тсутствие благоприятной конкурентной среды между субъектами предпринимательства</w:t>
      </w:r>
      <w:r w:rsidRPr="00650125">
        <w:rPr>
          <w:color w:val="000000"/>
          <w:sz w:val="28"/>
          <w:szCs w:val="28"/>
        </w:rPr>
        <w:t>;</w:t>
      </w:r>
    </w:p>
    <w:p w14:paraId="77825592" w14:textId="77777777" w:rsidR="00DA1FA2" w:rsidRPr="00650125" w:rsidRDefault="00DA1FA2" w:rsidP="00DA1FA2">
      <w:pPr>
        <w:tabs>
          <w:tab w:val="left" w:pos="1080"/>
        </w:tabs>
        <w:ind w:firstLine="567"/>
        <w:jc w:val="both"/>
        <w:rPr>
          <w:b/>
          <w:color w:val="000000"/>
          <w:sz w:val="28"/>
          <w:szCs w:val="28"/>
        </w:rPr>
      </w:pPr>
      <w:r w:rsidRPr="00650125">
        <w:rPr>
          <w:b/>
          <w:color w:val="000000"/>
          <w:sz w:val="28"/>
          <w:szCs w:val="28"/>
        </w:rPr>
        <w:t>Формулировка проблемы 2</w:t>
      </w:r>
    </w:p>
    <w:p w14:paraId="5E19B427" w14:textId="5E1D42DB" w:rsidR="00DA1FA2" w:rsidRPr="00650125" w:rsidRDefault="00DA1FA2" w:rsidP="00DA1FA2">
      <w:pPr>
        <w:tabs>
          <w:tab w:val="left" w:pos="1080"/>
        </w:tabs>
        <w:ind w:firstLine="567"/>
        <w:jc w:val="both"/>
        <w:rPr>
          <w:color w:val="000000"/>
          <w:sz w:val="28"/>
          <w:szCs w:val="28"/>
        </w:rPr>
      </w:pPr>
      <w:r w:rsidRPr="00650125">
        <w:rPr>
          <w:color w:val="000000"/>
          <w:sz w:val="28"/>
          <w:szCs w:val="28"/>
        </w:rPr>
        <w:t xml:space="preserve">- </w:t>
      </w:r>
      <w:r w:rsidR="009A1054">
        <w:rPr>
          <w:color w:val="000000"/>
          <w:sz w:val="28"/>
          <w:szCs w:val="28"/>
        </w:rPr>
        <w:t>н</w:t>
      </w:r>
      <w:r w:rsidRPr="00DA1FA2">
        <w:rPr>
          <w:color w:val="000000"/>
          <w:sz w:val="28"/>
          <w:szCs w:val="28"/>
        </w:rPr>
        <w:t>аличие теневого сектора</w:t>
      </w:r>
      <w:r w:rsidRPr="00650125">
        <w:rPr>
          <w:color w:val="000000"/>
          <w:sz w:val="28"/>
          <w:szCs w:val="28"/>
        </w:rPr>
        <w:t>;</w:t>
      </w:r>
    </w:p>
    <w:p w14:paraId="1B212E96" w14:textId="77777777" w:rsidR="00DA1FA2" w:rsidRPr="00650125" w:rsidRDefault="00DA1FA2" w:rsidP="00DA1FA2">
      <w:pPr>
        <w:tabs>
          <w:tab w:val="left" w:pos="1080"/>
        </w:tabs>
        <w:ind w:firstLine="567"/>
        <w:jc w:val="both"/>
        <w:rPr>
          <w:b/>
          <w:color w:val="000000"/>
          <w:sz w:val="28"/>
          <w:szCs w:val="28"/>
        </w:rPr>
      </w:pPr>
      <w:r w:rsidRPr="00650125">
        <w:rPr>
          <w:b/>
          <w:color w:val="000000"/>
          <w:sz w:val="28"/>
          <w:szCs w:val="28"/>
        </w:rPr>
        <w:t>Формулировка проблемы 3</w:t>
      </w:r>
    </w:p>
    <w:p w14:paraId="6304F1FA" w14:textId="4F6943CB" w:rsidR="00DA1FA2" w:rsidRPr="00650125" w:rsidRDefault="00DA1FA2" w:rsidP="00DA1FA2">
      <w:pPr>
        <w:tabs>
          <w:tab w:val="left" w:pos="1080"/>
        </w:tabs>
        <w:ind w:firstLine="567"/>
        <w:jc w:val="both"/>
        <w:rPr>
          <w:color w:val="000000"/>
          <w:sz w:val="28"/>
          <w:szCs w:val="28"/>
        </w:rPr>
      </w:pPr>
      <w:r w:rsidRPr="00650125">
        <w:rPr>
          <w:color w:val="000000"/>
          <w:sz w:val="28"/>
          <w:szCs w:val="28"/>
        </w:rPr>
        <w:t xml:space="preserve">- </w:t>
      </w:r>
      <w:r w:rsidR="009A1054">
        <w:rPr>
          <w:color w:val="000000"/>
          <w:sz w:val="28"/>
          <w:szCs w:val="28"/>
        </w:rPr>
        <w:t>т</w:t>
      </w:r>
      <w:r w:rsidRPr="00DA1FA2">
        <w:rPr>
          <w:color w:val="000000"/>
          <w:sz w:val="28"/>
          <w:szCs w:val="28"/>
        </w:rPr>
        <w:t>рудности администрирования налогов</w:t>
      </w:r>
      <w:r w:rsidR="009A1054">
        <w:rPr>
          <w:color w:val="000000"/>
          <w:sz w:val="28"/>
          <w:szCs w:val="28"/>
        </w:rPr>
        <w:t>;</w:t>
      </w:r>
    </w:p>
    <w:p w14:paraId="4FC3FA95" w14:textId="77777777" w:rsidR="00DA1FA2" w:rsidRPr="00650125" w:rsidRDefault="00DA1FA2" w:rsidP="00DA1FA2">
      <w:pPr>
        <w:tabs>
          <w:tab w:val="left" w:pos="1080"/>
        </w:tabs>
        <w:ind w:firstLine="567"/>
        <w:jc w:val="both"/>
        <w:rPr>
          <w:b/>
          <w:color w:val="000000"/>
          <w:sz w:val="28"/>
          <w:szCs w:val="28"/>
        </w:rPr>
      </w:pPr>
      <w:r w:rsidRPr="00650125">
        <w:rPr>
          <w:b/>
          <w:color w:val="000000"/>
          <w:sz w:val="28"/>
          <w:szCs w:val="28"/>
        </w:rPr>
        <w:t>Формулировка проблемы 4</w:t>
      </w:r>
    </w:p>
    <w:p w14:paraId="2C70FC26" w14:textId="71FF8621" w:rsidR="00DA1FA2" w:rsidRDefault="00DA1FA2" w:rsidP="00DA1FA2">
      <w:pPr>
        <w:shd w:val="clear" w:color="auto" w:fill="FFFFFF"/>
        <w:ind w:right="28" w:firstLine="567"/>
        <w:jc w:val="both"/>
        <w:rPr>
          <w:sz w:val="28"/>
          <w:szCs w:val="28"/>
        </w:rPr>
      </w:pPr>
      <w:r w:rsidRPr="00650125">
        <w:rPr>
          <w:sz w:val="28"/>
          <w:szCs w:val="28"/>
        </w:rPr>
        <w:t xml:space="preserve">- </w:t>
      </w:r>
      <w:r w:rsidR="009A1054">
        <w:rPr>
          <w:sz w:val="28"/>
          <w:szCs w:val="28"/>
        </w:rPr>
        <w:t>н</w:t>
      </w:r>
      <w:r w:rsidRPr="00DA1FA2">
        <w:rPr>
          <w:sz w:val="28"/>
          <w:szCs w:val="28"/>
        </w:rPr>
        <w:t>есправедливая налоговая нагрузка</w:t>
      </w:r>
      <w:r w:rsidR="009A1054">
        <w:rPr>
          <w:sz w:val="28"/>
          <w:szCs w:val="28"/>
        </w:rPr>
        <w:t>;</w:t>
      </w:r>
    </w:p>
    <w:p w14:paraId="2C018397" w14:textId="0C9630EC" w:rsidR="009A1054" w:rsidRPr="00650125" w:rsidRDefault="009A1054" w:rsidP="009A1054">
      <w:pPr>
        <w:tabs>
          <w:tab w:val="left" w:pos="1080"/>
        </w:tabs>
        <w:ind w:firstLine="567"/>
        <w:jc w:val="both"/>
        <w:rPr>
          <w:b/>
          <w:color w:val="000000"/>
          <w:sz w:val="28"/>
          <w:szCs w:val="28"/>
        </w:rPr>
      </w:pPr>
      <w:r>
        <w:rPr>
          <w:b/>
          <w:color w:val="000000"/>
          <w:sz w:val="28"/>
          <w:szCs w:val="28"/>
        </w:rPr>
        <w:t>Формулировка проблемы 5</w:t>
      </w:r>
    </w:p>
    <w:p w14:paraId="2AE1023B" w14:textId="72C99074" w:rsidR="00DA1FA2" w:rsidRPr="009A1054" w:rsidRDefault="009A1054" w:rsidP="009A1054">
      <w:pPr>
        <w:tabs>
          <w:tab w:val="left" w:pos="1080"/>
        </w:tabs>
        <w:ind w:firstLine="567"/>
        <w:jc w:val="both"/>
        <w:rPr>
          <w:color w:val="000000"/>
          <w:sz w:val="28"/>
          <w:szCs w:val="28"/>
        </w:rPr>
      </w:pPr>
      <w:r>
        <w:rPr>
          <w:color w:val="000000"/>
          <w:sz w:val="28"/>
          <w:szCs w:val="28"/>
        </w:rPr>
        <w:t>- з</w:t>
      </w:r>
      <w:r w:rsidR="00DA1FA2" w:rsidRPr="009A1054">
        <w:rPr>
          <w:color w:val="000000"/>
          <w:sz w:val="28"/>
          <w:szCs w:val="28"/>
        </w:rPr>
        <w:t>анижение реального объема выручки</w:t>
      </w:r>
      <w:r>
        <w:rPr>
          <w:color w:val="000000"/>
          <w:sz w:val="28"/>
          <w:szCs w:val="28"/>
        </w:rPr>
        <w:t>;</w:t>
      </w:r>
    </w:p>
    <w:p w14:paraId="5121F6DF" w14:textId="30FCAB56" w:rsidR="009A1054" w:rsidRPr="00650125" w:rsidRDefault="009A1054" w:rsidP="009A1054">
      <w:pPr>
        <w:tabs>
          <w:tab w:val="left" w:pos="1080"/>
        </w:tabs>
        <w:ind w:firstLine="567"/>
        <w:jc w:val="both"/>
        <w:rPr>
          <w:b/>
          <w:color w:val="000000"/>
          <w:sz w:val="28"/>
          <w:szCs w:val="28"/>
        </w:rPr>
      </w:pPr>
      <w:r>
        <w:rPr>
          <w:b/>
          <w:color w:val="000000"/>
          <w:sz w:val="28"/>
          <w:szCs w:val="28"/>
        </w:rPr>
        <w:t>Формулировка проблемы 6</w:t>
      </w:r>
    </w:p>
    <w:p w14:paraId="6CBD23A4" w14:textId="39B7A4B5" w:rsidR="00DA1FA2" w:rsidRPr="009A1054" w:rsidRDefault="009A1054" w:rsidP="009A1054">
      <w:pPr>
        <w:tabs>
          <w:tab w:val="left" w:pos="1080"/>
        </w:tabs>
        <w:ind w:firstLine="567"/>
        <w:jc w:val="both"/>
        <w:rPr>
          <w:color w:val="000000"/>
          <w:sz w:val="28"/>
          <w:szCs w:val="28"/>
        </w:rPr>
      </w:pPr>
      <w:r>
        <w:rPr>
          <w:color w:val="000000"/>
          <w:sz w:val="28"/>
          <w:szCs w:val="28"/>
        </w:rPr>
        <w:t>- у</w:t>
      </w:r>
      <w:r w:rsidR="00DA1FA2" w:rsidRPr="009A1054">
        <w:rPr>
          <w:color w:val="000000"/>
          <w:sz w:val="28"/>
          <w:szCs w:val="28"/>
        </w:rPr>
        <w:t>величение налогового риска, затрат на ведение предпринимательской деятельности</w:t>
      </w:r>
      <w:r>
        <w:rPr>
          <w:color w:val="000000"/>
          <w:sz w:val="28"/>
          <w:szCs w:val="28"/>
        </w:rPr>
        <w:t>;</w:t>
      </w:r>
    </w:p>
    <w:p w14:paraId="1F0899A3" w14:textId="5661999E" w:rsidR="009A1054" w:rsidRPr="00650125" w:rsidRDefault="009A1054" w:rsidP="009A1054">
      <w:pPr>
        <w:tabs>
          <w:tab w:val="left" w:pos="1080"/>
        </w:tabs>
        <w:ind w:firstLine="567"/>
        <w:jc w:val="both"/>
        <w:rPr>
          <w:b/>
          <w:color w:val="000000"/>
          <w:sz w:val="28"/>
          <w:szCs w:val="28"/>
        </w:rPr>
      </w:pPr>
      <w:r>
        <w:rPr>
          <w:b/>
          <w:color w:val="000000"/>
          <w:sz w:val="28"/>
          <w:szCs w:val="28"/>
        </w:rPr>
        <w:t>Формулировка проблемы 7</w:t>
      </w:r>
    </w:p>
    <w:p w14:paraId="4C4A3E70" w14:textId="55368340" w:rsidR="009A1054" w:rsidRPr="009A1054" w:rsidRDefault="009A1054" w:rsidP="009A1054">
      <w:pPr>
        <w:tabs>
          <w:tab w:val="left" w:pos="1080"/>
        </w:tabs>
        <w:ind w:firstLine="567"/>
        <w:jc w:val="both"/>
        <w:rPr>
          <w:color w:val="000000"/>
          <w:sz w:val="28"/>
          <w:szCs w:val="28"/>
        </w:rPr>
      </w:pPr>
      <w:r>
        <w:rPr>
          <w:color w:val="000000"/>
          <w:sz w:val="28"/>
          <w:szCs w:val="28"/>
        </w:rPr>
        <w:t>- у</w:t>
      </w:r>
      <w:r w:rsidRPr="009A1054">
        <w:rPr>
          <w:color w:val="000000"/>
          <w:sz w:val="28"/>
          <w:szCs w:val="28"/>
        </w:rPr>
        <w:t>величение затрат, снижение эффективности администрирования</w:t>
      </w:r>
      <w:r>
        <w:rPr>
          <w:color w:val="000000"/>
          <w:sz w:val="28"/>
          <w:szCs w:val="28"/>
        </w:rPr>
        <w:t>;</w:t>
      </w:r>
    </w:p>
    <w:p w14:paraId="27FAC6C7" w14:textId="6B965AD9" w:rsidR="009A1054" w:rsidRPr="00650125" w:rsidRDefault="009A1054" w:rsidP="009A1054">
      <w:pPr>
        <w:tabs>
          <w:tab w:val="left" w:pos="1080"/>
        </w:tabs>
        <w:ind w:firstLine="567"/>
        <w:jc w:val="both"/>
        <w:rPr>
          <w:b/>
          <w:color w:val="000000"/>
          <w:sz w:val="28"/>
          <w:szCs w:val="28"/>
        </w:rPr>
      </w:pPr>
      <w:r>
        <w:rPr>
          <w:b/>
          <w:color w:val="000000"/>
          <w:sz w:val="28"/>
          <w:szCs w:val="28"/>
        </w:rPr>
        <w:t>Формулировка проблемы 8</w:t>
      </w:r>
    </w:p>
    <w:p w14:paraId="541B480A" w14:textId="275623BD" w:rsidR="009A1054" w:rsidRDefault="009A1054" w:rsidP="009A1054">
      <w:pPr>
        <w:tabs>
          <w:tab w:val="left" w:pos="1080"/>
        </w:tabs>
        <w:ind w:firstLine="567"/>
        <w:jc w:val="both"/>
        <w:rPr>
          <w:color w:val="000000"/>
          <w:sz w:val="28"/>
          <w:szCs w:val="28"/>
        </w:rPr>
      </w:pPr>
      <w:r>
        <w:rPr>
          <w:color w:val="000000"/>
          <w:sz w:val="28"/>
          <w:szCs w:val="28"/>
        </w:rPr>
        <w:t>- т</w:t>
      </w:r>
      <w:r w:rsidRPr="009A1054">
        <w:rPr>
          <w:color w:val="000000"/>
          <w:sz w:val="28"/>
          <w:szCs w:val="28"/>
        </w:rPr>
        <w:t>рудности полноты учета выручки (доходов) с целью выявления реального оборота субъектов налогообложения</w:t>
      </w:r>
      <w:r>
        <w:rPr>
          <w:color w:val="000000"/>
          <w:sz w:val="28"/>
          <w:szCs w:val="28"/>
        </w:rPr>
        <w:t>.</w:t>
      </w:r>
    </w:p>
    <w:p w14:paraId="4CB6668A" w14:textId="77777777" w:rsidR="00B712EA" w:rsidRDefault="00B712EA" w:rsidP="00B712EA">
      <w:pPr>
        <w:ind w:right="63" w:firstLine="567"/>
        <w:jc w:val="both"/>
        <w:rPr>
          <w:b/>
          <w:sz w:val="28"/>
          <w:szCs w:val="28"/>
          <w:highlight w:val="yellow"/>
        </w:rPr>
      </w:pPr>
    </w:p>
    <w:p w14:paraId="12150D92" w14:textId="7695026A" w:rsidR="00B712EA" w:rsidRDefault="00B712EA" w:rsidP="004833D7">
      <w:pPr>
        <w:ind w:right="63" w:firstLine="567"/>
        <w:jc w:val="both"/>
        <w:rPr>
          <w:sz w:val="28"/>
          <w:szCs w:val="28"/>
        </w:rPr>
      </w:pPr>
      <w:r w:rsidRPr="004833D7">
        <w:rPr>
          <w:b/>
          <w:sz w:val="28"/>
          <w:szCs w:val="28"/>
        </w:rPr>
        <w:t>Основанием для государственного вмешательства</w:t>
      </w:r>
      <w:r w:rsidRPr="004833D7">
        <w:rPr>
          <w:sz w:val="28"/>
          <w:szCs w:val="28"/>
        </w:rPr>
        <w:t xml:space="preserve"> является </w:t>
      </w:r>
      <w:r w:rsidR="004833D7" w:rsidRPr="004833D7">
        <w:rPr>
          <w:sz w:val="28"/>
          <w:szCs w:val="28"/>
        </w:rPr>
        <w:t>приведения налогового законодательства Кыргызской Республики в соответствие с современными экономическими условиями, дальнейшую цифровизацию налоговых процедур, создание равных условий для ведения бизнеса и сокращение теневой экономики.</w:t>
      </w:r>
    </w:p>
    <w:p w14:paraId="36017D0F" w14:textId="77777777" w:rsidR="0036615E" w:rsidRPr="00A84BC1" w:rsidRDefault="0036615E" w:rsidP="00A84BC1">
      <w:pPr>
        <w:ind w:right="63" w:firstLine="567"/>
        <w:jc w:val="both"/>
        <w:rPr>
          <w:b/>
          <w:sz w:val="28"/>
          <w:szCs w:val="28"/>
        </w:rPr>
      </w:pPr>
    </w:p>
    <w:p w14:paraId="4BE639FB" w14:textId="6204BE5D" w:rsidR="0036615E" w:rsidRPr="00A84BC1" w:rsidRDefault="006A23AF" w:rsidP="00A84BC1">
      <w:pPr>
        <w:ind w:right="63" w:firstLine="567"/>
        <w:jc w:val="both"/>
        <w:rPr>
          <w:b/>
          <w:sz w:val="28"/>
          <w:szCs w:val="28"/>
        </w:rPr>
      </w:pPr>
      <w:r>
        <w:rPr>
          <w:b/>
          <w:sz w:val="28"/>
          <w:szCs w:val="28"/>
        </w:rPr>
        <w:t>3.</w:t>
      </w:r>
      <w:r w:rsidR="0036615E" w:rsidRPr="00A84BC1">
        <w:rPr>
          <w:b/>
          <w:sz w:val="28"/>
          <w:szCs w:val="28"/>
        </w:rPr>
        <w:t xml:space="preserve"> Анализ мнений заинтересованных лиц относительно существующего регулирования.</w:t>
      </w:r>
    </w:p>
    <w:p w14:paraId="5A4B4007" w14:textId="77777777" w:rsidR="0036615E" w:rsidRPr="00A84BC1" w:rsidRDefault="0036615E" w:rsidP="00A84BC1">
      <w:pPr>
        <w:pStyle w:val="tkTekst"/>
        <w:spacing w:after="0" w:line="240" w:lineRule="auto"/>
        <w:contextualSpacing/>
        <w:rPr>
          <w:rFonts w:ascii="Times New Roman" w:hAnsi="Times New Roman" w:cs="Times New Roman"/>
          <w:bCs/>
          <w:sz w:val="28"/>
          <w:szCs w:val="28"/>
        </w:rPr>
      </w:pPr>
      <w:r w:rsidRPr="00A84BC1">
        <w:rPr>
          <w:rFonts w:ascii="Times New Roman" w:hAnsi="Times New Roman" w:cs="Times New Roman"/>
          <w:bCs/>
          <w:sz w:val="28"/>
          <w:szCs w:val="28"/>
        </w:rPr>
        <w:t xml:space="preserve">а) Государственные органы исполнительной власти: </w:t>
      </w:r>
    </w:p>
    <w:p w14:paraId="13E43153" w14:textId="77777777" w:rsidR="0036615E" w:rsidRPr="00A84BC1" w:rsidRDefault="0036615E" w:rsidP="0036615E">
      <w:pPr>
        <w:pStyle w:val="tkTekst"/>
        <w:spacing w:after="0" w:line="240" w:lineRule="auto"/>
        <w:contextualSpacing/>
        <w:rPr>
          <w:rFonts w:ascii="Times New Roman" w:hAnsi="Times New Roman" w:cs="Times New Roman"/>
          <w:bCs/>
          <w:sz w:val="28"/>
          <w:szCs w:val="28"/>
        </w:rPr>
      </w:pPr>
      <w:r w:rsidRPr="00A84BC1">
        <w:rPr>
          <w:rFonts w:ascii="Times New Roman" w:hAnsi="Times New Roman" w:cs="Times New Roman"/>
          <w:bCs/>
          <w:sz w:val="28"/>
          <w:szCs w:val="28"/>
        </w:rPr>
        <w:t>Министерство экономики и коммерции Кыргызской Республики.</w:t>
      </w:r>
    </w:p>
    <w:p w14:paraId="3444FC65" w14:textId="1F6CD81C" w:rsidR="0036615E" w:rsidRPr="00A84BC1" w:rsidRDefault="0036615E" w:rsidP="00A84BC1">
      <w:pPr>
        <w:pStyle w:val="tkTekst"/>
        <w:spacing w:after="0" w:line="240" w:lineRule="auto"/>
        <w:contextualSpacing/>
        <w:rPr>
          <w:rFonts w:ascii="Times New Roman" w:hAnsi="Times New Roman" w:cs="Times New Roman"/>
          <w:bCs/>
          <w:sz w:val="28"/>
          <w:szCs w:val="28"/>
        </w:rPr>
      </w:pPr>
      <w:r w:rsidRPr="00A84BC1">
        <w:rPr>
          <w:rFonts w:ascii="Times New Roman" w:hAnsi="Times New Roman" w:cs="Times New Roman"/>
          <w:bCs/>
          <w:sz w:val="28"/>
          <w:szCs w:val="28"/>
        </w:rPr>
        <w:t>Министерство экономики и коммерции, как государственный орган, ответственный за разработку и реализацию политики в области макроэкономики, развития предпринимательства, регионального развития, развития «зеленой» экономики</w:t>
      </w:r>
      <w:r w:rsidR="00A741A1" w:rsidRPr="00A84BC1">
        <w:rPr>
          <w:rFonts w:ascii="Times New Roman" w:hAnsi="Times New Roman" w:cs="Times New Roman"/>
          <w:bCs/>
          <w:sz w:val="28"/>
          <w:szCs w:val="28"/>
        </w:rPr>
        <w:t xml:space="preserve">, налоговой, таможенной политики и </w:t>
      </w:r>
      <w:r w:rsidR="00A741A1" w:rsidRPr="00A84BC1">
        <w:rPr>
          <w:rFonts w:ascii="Times New Roman" w:hAnsi="Times New Roman" w:cs="Times New Roman"/>
          <w:bCs/>
          <w:sz w:val="28"/>
          <w:szCs w:val="28"/>
        </w:rPr>
        <w:lastRenderedPageBreak/>
        <w:t>государственной политики в области администрирования страховых взносов заинтересовано в развитии экономики республики</w:t>
      </w:r>
      <w:r w:rsidR="00A84BC1" w:rsidRPr="00A84BC1">
        <w:rPr>
          <w:rFonts w:ascii="Times New Roman" w:hAnsi="Times New Roman" w:cs="Times New Roman"/>
          <w:bCs/>
          <w:sz w:val="28"/>
          <w:szCs w:val="28"/>
        </w:rPr>
        <w:t>, оказания поддержки субъектам предпринимательства, создания благоприятного налогового климата для добросовестных налогоплательщиков,</w:t>
      </w:r>
      <w:r w:rsidRPr="00A84BC1">
        <w:rPr>
          <w:rFonts w:ascii="Times New Roman" w:hAnsi="Times New Roman" w:cs="Times New Roman"/>
          <w:bCs/>
          <w:sz w:val="28"/>
          <w:szCs w:val="28"/>
        </w:rPr>
        <w:t xml:space="preserve"> выходу из тени значительной части бизнеса, увеличению количества налогоплательщиков, созданию рабочих мест, развитию отраслей, которые составят основу будущей экономики страны.</w:t>
      </w:r>
    </w:p>
    <w:p w14:paraId="55936DDB" w14:textId="10F29247" w:rsidR="0036615E" w:rsidRPr="00A741A1" w:rsidRDefault="0036615E" w:rsidP="00A741A1">
      <w:pPr>
        <w:pStyle w:val="tkTekst"/>
        <w:spacing w:after="0" w:line="240" w:lineRule="auto"/>
        <w:contextualSpacing/>
        <w:rPr>
          <w:rFonts w:ascii="Times New Roman" w:hAnsi="Times New Roman" w:cs="Times New Roman"/>
          <w:bCs/>
          <w:sz w:val="28"/>
          <w:szCs w:val="28"/>
        </w:rPr>
      </w:pPr>
      <w:r w:rsidRPr="00A741A1">
        <w:rPr>
          <w:rFonts w:ascii="Times New Roman" w:hAnsi="Times New Roman" w:cs="Times New Roman"/>
          <w:bCs/>
          <w:sz w:val="28"/>
          <w:szCs w:val="28"/>
        </w:rPr>
        <w:t>б</w:t>
      </w:r>
      <w:r w:rsidR="00A741A1" w:rsidRPr="00A741A1">
        <w:rPr>
          <w:rFonts w:ascii="Times New Roman" w:hAnsi="Times New Roman" w:cs="Times New Roman"/>
          <w:bCs/>
          <w:sz w:val="28"/>
          <w:szCs w:val="28"/>
        </w:rPr>
        <w:t>) юридические и физические лица</w:t>
      </w:r>
      <w:r w:rsidRPr="00A741A1">
        <w:rPr>
          <w:rFonts w:ascii="Times New Roman" w:hAnsi="Times New Roman" w:cs="Times New Roman"/>
          <w:bCs/>
          <w:sz w:val="28"/>
          <w:szCs w:val="28"/>
        </w:rPr>
        <w:t>:</w:t>
      </w:r>
    </w:p>
    <w:p w14:paraId="6C7AC12B" w14:textId="3C517B58" w:rsidR="00A741A1" w:rsidRDefault="0036615E" w:rsidP="00A741A1">
      <w:pPr>
        <w:pStyle w:val="tkTekst"/>
        <w:spacing w:after="0" w:line="240" w:lineRule="auto"/>
        <w:contextualSpacing/>
        <w:rPr>
          <w:rFonts w:ascii="Times New Roman" w:hAnsi="Times New Roman" w:cs="Times New Roman"/>
          <w:bCs/>
          <w:sz w:val="28"/>
          <w:szCs w:val="28"/>
        </w:rPr>
      </w:pPr>
      <w:r w:rsidRPr="00A741A1">
        <w:rPr>
          <w:rFonts w:ascii="Times New Roman" w:hAnsi="Times New Roman" w:cs="Times New Roman"/>
          <w:bCs/>
          <w:sz w:val="28"/>
          <w:szCs w:val="28"/>
        </w:rPr>
        <w:t xml:space="preserve">Юридические и физические лица, работающие в сфере </w:t>
      </w:r>
      <w:r w:rsidR="00913914" w:rsidRPr="00A741A1">
        <w:rPr>
          <w:rFonts w:ascii="Times New Roman" w:hAnsi="Times New Roman" w:cs="Times New Roman"/>
          <w:bCs/>
          <w:sz w:val="28"/>
          <w:szCs w:val="28"/>
        </w:rPr>
        <w:t>торговли, общественного питания, горнодобывающих и горноперерабатывающих предприятий</w:t>
      </w:r>
      <w:r w:rsidR="00A741A1" w:rsidRPr="00A741A1">
        <w:rPr>
          <w:rFonts w:ascii="Times New Roman" w:hAnsi="Times New Roman" w:cs="Times New Roman"/>
          <w:bCs/>
          <w:sz w:val="28"/>
          <w:szCs w:val="28"/>
        </w:rPr>
        <w:t xml:space="preserve"> активно участвовали в </w:t>
      </w:r>
      <w:r w:rsidR="00A741A1">
        <w:rPr>
          <w:rFonts w:ascii="Times New Roman" w:hAnsi="Times New Roman" w:cs="Times New Roman"/>
          <w:bCs/>
          <w:sz w:val="28"/>
          <w:szCs w:val="28"/>
        </w:rPr>
        <w:t>обсуждении сложившейся ситуации, имеющихся сложностей, предложений субъектов предпринимательства. Так проведены ряд встреч с представителями субъектов предпринимательства различных сфер экономической деятельности.</w:t>
      </w:r>
      <w:r w:rsidR="00A741A1" w:rsidRPr="00A741A1">
        <w:rPr>
          <w:rFonts w:ascii="Times New Roman" w:hAnsi="Times New Roman" w:cs="Times New Roman"/>
          <w:bCs/>
          <w:sz w:val="28"/>
          <w:szCs w:val="28"/>
        </w:rPr>
        <w:t xml:space="preserve"> </w:t>
      </w:r>
      <w:r w:rsidR="00A741A1">
        <w:rPr>
          <w:rFonts w:ascii="Times New Roman" w:hAnsi="Times New Roman" w:cs="Times New Roman"/>
          <w:bCs/>
          <w:sz w:val="28"/>
          <w:szCs w:val="28"/>
        </w:rPr>
        <w:t>По итогам проведенной работы отмечено о необходимости разработки проекта нормативного правового акта, предусматривающего создание благоприятного налогового климата для субъектов предпринимательства.</w:t>
      </w:r>
    </w:p>
    <w:p w14:paraId="6B032313" w14:textId="6AD969A4" w:rsidR="00913914" w:rsidRDefault="00913914" w:rsidP="000A07ED">
      <w:pPr>
        <w:pStyle w:val="tkTekst"/>
        <w:spacing w:after="0"/>
        <w:rPr>
          <w:rFonts w:ascii="Times New Roman" w:hAnsi="Times New Roman" w:cs="Times New Roman"/>
          <w:sz w:val="22"/>
          <w:szCs w:val="22"/>
        </w:rPr>
      </w:pPr>
    </w:p>
    <w:p w14:paraId="4BB441C2" w14:textId="2CED5376" w:rsidR="008F4189" w:rsidRDefault="006A23AF" w:rsidP="006A23AF">
      <w:pPr>
        <w:pBdr>
          <w:top w:val="nil"/>
          <w:left w:val="nil"/>
          <w:bottom w:val="nil"/>
          <w:right w:val="nil"/>
          <w:between w:val="nil"/>
        </w:pBdr>
        <w:ind w:left="567"/>
        <w:jc w:val="both"/>
        <w:rPr>
          <w:b/>
          <w:color w:val="000000"/>
          <w:sz w:val="28"/>
          <w:szCs w:val="28"/>
        </w:rPr>
      </w:pPr>
      <w:r>
        <w:rPr>
          <w:b/>
          <w:color w:val="000000"/>
          <w:sz w:val="28"/>
          <w:szCs w:val="28"/>
        </w:rPr>
        <w:t xml:space="preserve">4. </w:t>
      </w:r>
      <w:r w:rsidR="003C6495" w:rsidRPr="0036615E">
        <w:rPr>
          <w:b/>
          <w:color w:val="000000"/>
          <w:sz w:val="28"/>
          <w:szCs w:val="28"/>
        </w:rPr>
        <w:t xml:space="preserve">Масштабы проблем </w:t>
      </w:r>
    </w:p>
    <w:p w14:paraId="4AAB0A59" w14:textId="160A1F69" w:rsidR="00F14283" w:rsidRPr="00F14283" w:rsidRDefault="00F14283" w:rsidP="00F14283">
      <w:pPr>
        <w:ind w:right="63" w:firstLine="567"/>
        <w:jc w:val="both"/>
        <w:rPr>
          <w:sz w:val="28"/>
          <w:szCs w:val="28"/>
        </w:rPr>
      </w:pPr>
      <w:r w:rsidRPr="00F14283">
        <w:rPr>
          <w:sz w:val="28"/>
          <w:szCs w:val="28"/>
        </w:rPr>
        <w:t>Н</w:t>
      </w:r>
      <w:r>
        <w:rPr>
          <w:sz w:val="28"/>
          <w:szCs w:val="28"/>
        </w:rPr>
        <w:t xml:space="preserve">алоговые доходы </w:t>
      </w:r>
      <w:r w:rsidR="00F6454C">
        <w:rPr>
          <w:sz w:val="28"/>
          <w:szCs w:val="28"/>
        </w:rPr>
        <w:t xml:space="preserve">(ГНС и ГТС) </w:t>
      </w:r>
      <w:r>
        <w:rPr>
          <w:sz w:val="28"/>
          <w:szCs w:val="28"/>
        </w:rPr>
        <w:t>за период с 2008</w:t>
      </w:r>
      <w:r w:rsidRPr="00F14283">
        <w:rPr>
          <w:sz w:val="28"/>
          <w:szCs w:val="28"/>
        </w:rPr>
        <w:t xml:space="preserve"> по 202</w:t>
      </w:r>
      <w:r>
        <w:rPr>
          <w:sz w:val="28"/>
          <w:szCs w:val="28"/>
        </w:rPr>
        <w:t>1</w:t>
      </w:r>
      <w:r w:rsidRPr="00F14283">
        <w:rPr>
          <w:sz w:val="28"/>
          <w:szCs w:val="28"/>
        </w:rPr>
        <w:t xml:space="preserve"> годы возросли от 3</w:t>
      </w:r>
      <w:r w:rsidR="003B3C33">
        <w:rPr>
          <w:sz w:val="28"/>
          <w:szCs w:val="28"/>
        </w:rPr>
        <w:t>5,9</w:t>
      </w:r>
      <w:r w:rsidRPr="00F14283">
        <w:rPr>
          <w:sz w:val="28"/>
          <w:szCs w:val="28"/>
        </w:rPr>
        <w:t xml:space="preserve"> млрд.сом до </w:t>
      </w:r>
      <w:r w:rsidR="003B3C33">
        <w:rPr>
          <w:sz w:val="28"/>
          <w:szCs w:val="28"/>
        </w:rPr>
        <w:t>151,2</w:t>
      </w:r>
      <w:r w:rsidRPr="00F14283">
        <w:rPr>
          <w:sz w:val="28"/>
          <w:szCs w:val="28"/>
        </w:rPr>
        <w:t xml:space="preserve"> млрд. сом или возросли на </w:t>
      </w:r>
      <w:r w:rsidR="003B3C33">
        <w:rPr>
          <w:sz w:val="28"/>
          <w:szCs w:val="28"/>
        </w:rPr>
        <w:t>4,2</w:t>
      </w:r>
      <w:r w:rsidRPr="00F14283">
        <w:rPr>
          <w:sz w:val="28"/>
          <w:szCs w:val="28"/>
        </w:rPr>
        <w:t xml:space="preserve"> раз</w:t>
      </w:r>
      <w:r w:rsidR="003B3C33">
        <w:rPr>
          <w:sz w:val="28"/>
          <w:szCs w:val="28"/>
        </w:rPr>
        <w:t>а</w:t>
      </w:r>
      <w:r w:rsidRPr="00F14283">
        <w:rPr>
          <w:sz w:val="28"/>
          <w:szCs w:val="28"/>
        </w:rPr>
        <w:t xml:space="preserve">, объем ВВП также вырос на </w:t>
      </w:r>
      <w:r w:rsidR="003B3C33">
        <w:rPr>
          <w:sz w:val="28"/>
          <w:szCs w:val="28"/>
        </w:rPr>
        <w:t>3,8</w:t>
      </w:r>
      <w:r w:rsidRPr="00F14283">
        <w:rPr>
          <w:sz w:val="28"/>
          <w:szCs w:val="28"/>
        </w:rPr>
        <w:t xml:space="preserve"> раз</w:t>
      </w:r>
      <w:r w:rsidR="003B3C33">
        <w:rPr>
          <w:sz w:val="28"/>
          <w:szCs w:val="28"/>
        </w:rPr>
        <w:t>а</w:t>
      </w:r>
      <w:r w:rsidRPr="00F14283">
        <w:rPr>
          <w:sz w:val="28"/>
          <w:szCs w:val="28"/>
        </w:rPr>
        <w:t xml:space="preserve"> или от </w:t>
      </w:r>
      <w:r w:rsidR="003B3C33">
        <w:rPr>
          <w:sz w:val="28"/>
          <w:szCs w:val="28"/>
        </w:rPr>
        <w:t>188,0</w:t>
      </w:r>
      <w:r w:rsidRPr="00F14283">
        <w:rPr>
          <w:sz w:val="28"/>
          <w:szCs w:val="28"/>
        </w:rPr>
        <w:t xml:space="preserve"> до </w:t>
      </w:r>
      <w:r w:rsidR="003B3C33">
        <w:rPr>
          <w:sz w:val="28"/>
          <w:szCs w:val="28"/>
        </w:rPr>
        <w:t>723,1</w:t>
      </w:r>
      <w:r w:rsidRPr="00F14283">
        <w:rPr>
          <w:sz w:val="28"/>
          <w:szCs w:val="28"/>
        </w:rPr>
        <w:t xml:space="preserve"> млрд.сом.</w:t>
      </w:r>
    </w:p>
    <w:p w14:paraId="1EB8DA31" w14:textId="719494AA" w:rsidR="00F14283" w:rsidRPr="00F14283" w:rsidRDefault="003B3C33" w:rsidP="00F14283">
      <w:pPr>
        <w:ind w:right="63" w:firstLine="567"/>
        <w:jc w:val="both"/>
        <w:rPr>
          <w:sz w:val="28"/>
          <w:szCs w:val="28"/>
        </w:rPr>
      </w:pPr>
      <w:r>
        <w:rPr>
          <w:sz w:val="28"/>
          <w:szCs w:val="28"/>
        </w:rPr>
        <w:t>За 2008-2021</w:t>
      </w:r>
      <w:r w:rsidR="00F14283" w:rsidRPr="00F14283">
        <w:rPr>
          <w:sz w:val="28"/>
          <w:szCs w:val="28"/>
        </w:rPr>
        <w:t xml:space="preserve"> годы соотношение налоговых поступлений к ВВП было ск</w:t>
      </w:r>
      <w:r>
        <w:rPr>
          <w:sz w:val="28"/>
          <w:szCs w:val="28"/>
        </w:rPr>
        <w:t>ачкообразным от 17,9 до 20,9</w:t>
      </w:r>
      <w:r w:rsidR="00F14283" w:rsidRPr="00F14283">
        <w:rPr>
          <w:sz w:val="28"/>
          <w:szCs w:val="28"/>
        </w:rPr>
        <w:t xml:space="preserve">%. </w:t>
      </w:r>
    </w:p>
    <w:p w14:paraId="349745D2" w14:textId="72F2FB76" w:rsidR="00F14283" w:rsidRPr="00F14283" w:rsidRDefault="00F14283" w:rsidP="00F14283">
      <w:pPr>
        <w:ind w:right="63" w:firstLine="567"/>
        <w:jc w:val="both"/>
        <w:rPr>
          <w:sz w:val="28"/>
          <w:szCs w:val="28"/>
        </w:rPr>
      </w:pPr>
      <w:r w:rsidRPr="00F14283">
        <w:rPr>
          <w:sz w:val="28"/>
          <w:szCs w:val="28"/>
        </w:rPr>
        <w:t>В тоже время несмотря на положительную динамику, уровень теневой экономики остается высоким. По официальным данным, ее объем в</w:t>
      </w:r>
      <w:r w:rsidR="003B3C33">
        <w:rPr>
          <w:sz w:val="28"/>
          <w:szCs w:val="28"/>
        </w:rPr>
        <w:t xml:space="preserve"> последние годы составляет 23-25</w:t>
      </w:r>
      <w:r w:rsidRPr="00F14283">
        <w:rPr>
          <w:sz w:val="28"/>
          <w:szCs w:val="28"/>
        </w:rPr>
        <w:t>% к ВВП. А по данным международных экспертов доля теневой экономики в стране составляет 40%.</w:t>
      </w:r>
    </w:p>
    <w:p w14:paraId="5749F73C" w14:textId="0F2480C4" w:rsidR="00F14283" w:rsidRDefault="00F14283" w:rsidP="008F4189">
      <w:pPr>
        <w:pBdr>
          <w:top w:val="nil"/>
          <w:left w:val="nil"/>
          <w:bottom w:val="nil"/>
          <w:right w:val="nil"/>
          <w:between w:val="nil"/>
        </w:pBdr>
        <w:jc w:val="both"/>
        <w:rPr>
          <w:b/>
          <w:color w:val="000000"/>
          <w:sz w:val="28"/>
          <w:szCs w:val="28"/>
        </w:rPr>
      </w:pPr>
      <w:r>
        <w:rPr>
          <w:noProof/>
        </w:rPr>
        <w:drawing>
          <wp:inline distT="0" distB="0" distL="0" distR="0" wp14:anchorId="066CA4BE" wp14:editId="2D5B0DAC">
            <wp:extent cx="5760085" cy="3371850"/>
            <wp:effectExtent l="0" t="0" r="1206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9F3CDC4" w14:textId="77777777" w:rsidR="003B3C33" w:rsidRDefault="003B3C33" w:rsidP="003B3C33">
      <w:pPr>
        <w:ind w:right="63" w:firstLine="567"/>
        <w:jc w:val="both"/>
        <w:rPr>
          <w:sz w:val="28"/>
          <w:szCs w:val="28"/>
        </w:rPr>
      </w:pPr>
      <w:r w:rsidRPr="00F14283">
        <w:rPr>
          <w:sz w:val="28"/>
          <w:szCs w:val="28"/>
        </w:rPr>
        <w:lastRenderedPageBreak/>
        <w:t>Недопоступление налогов от доли теневой экономики ежегодно составляет в пределах 25-30 млрд.сом.</w:t>
      </w:r>
    </w:p>
    <w:p w14:paraId="081A38BE" w14:textId="115A806A" w:rsidR="00AA2F97" w:rsidRPr="00292D41" w:rsidRDefault="00AA2F97" w:rsidP="00AA2F97">
      <w:pPr>
        <w:ind w:firstLine="708"/>
        <w:jc w:val="both"/>
        <w:rPr>
          <w:sz w:val="28"/>
          <w:szCs w:val="28"/>
          <w:lang w:eastAsia="en-US"/>
        </w:rPr>
      </w:pPr>
      <w:r w:rsidRPr="00292D41">
        <w:rPr>
          <w:sz w:val="28"/>
          <w:szCs w:val="28"/>
          <w:lang w:eastAsia="en-US"/>
        </w:rPr>
        <w:t>Основную долю теневой экономики занимает оптовая и розничная торговля 15,5% от всего объема теневой экономики в размере 23,5%</w:t>
      </w:r>
      <w:r>
        <w:rPr>
          <w:sz w:val="28"/>
          <w:szCs w:val="28"/>
          <w:lang w:eastAsia="en-US"/>
        </w:rPr>
        <w:t xml:space="preserve"> по факту 2019 года</w:t>
      </w:r>
      <w:r w:rsidRPr="00292D41">
        <w:rPr>
          <w:sz w:val="28"/>
          <w:szCs w:val="28"/>
          <w:lang w:eastAsia="en-US"/>
        </w:rPr>
        <w:t xml:space="preserve">. </w:t>
      </w:r>
    </w:p>
    <w:p w14:paraId="70FF7D9A" w14:textId="0F0F0084" w:rsidR="00AA2F97" w:rsidRPr="00292D41" w:rsidRDefault="00AA2F97" w:rsidP="00AA2F97">
      <w:pPr>
        <w:jc w:val="both"/>
        <w:rPr>
          <w:sz w:val="28"/>
          <w:szCs w:val="28"/>
          <w:lang w:eastAsia="en-US"/>
        </w:rPr>
      </w:pPr>
      <w:r w:rsidRPr="00292D41">
        <w:rPr>
          <w:noProof/>
        </w:rPr>
        <w:drawing>
          <wp:inline distT="0" distB="0" distL="0" distR="0" wp14:anchorId="4D93823F" wp14:editId="1879214B">
            <wp:extent cx="5760085" cy="3724275"/>
            <wp:effectExtent l="0" t="0" r="12065" b="9525"/>
            <wp:docPr id="41" name="Диаграмма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828013" w14:textId="77777777" w:rsidR="00AA2F97" w:rsidRPr="00292D41" w:rsidRDefault="00AA2F97" w:rsidP="00AA2F97">
      <w:pPr>
        <w:ind w:firstLine="708"/>
        <w:jc w:val="both"/>
        <w:rPr>
          <w:i/>
          <w:szCs w:val="28"/>
          <w:lang w:eastAsia="en-US"/>
        </w:rPr>
      </w:pPr>
      <w:r w:rsidRPr="00292D41">
        <w:rPr>
          <w:i/>
          <w:szCs w:val="28"/>
          <w:lang w:eastAsia="en-US"/>
        </w:rPr>
        <w:t>Без учета сельского хозяйства.</w:t>
      </w:r>
    </w:p>
    <w:p w14:paraId="55BB0CD8" w14:textId="77777777" w:rsidR="00AA2F97" w:rsidRPr="00F14283" w:rsidRDefault="00AA2F97" w:rsidP="003B3C33">
      <w:pPr>
        <w:ind w:right="63" w:firstLine="567"/>
        <w:jc w:val="both"/>
        <w:rPr>
          <w:sz w:val="28"/>
          <w:szCs w:val="28"/>
        </w:rPr>
      </w:pPr>
    </w:p>
    <w:p w14:paraId="770DA4F7" w14:textId="4C8CAC21" w:rsidR="008F4189" w:rsidRDefault="008F4189" w:rsidP="008F4189">
      <w:pPr>
        <w:pBdr>
          <w:top w:val="nil"/>
          <w:left w:val="nil"/>
          <w:bottom w:val="nil"/>
          <w:right w:val="nil"/>
          <w:between w:val="nil"/>
        </w:pBdr>
        <w:jc w:val="both"/>
        <w:rPr>
          <w:b/>
          <w:color w:val="000000"/>
          <w:sz w:val="28"/>
          <w:szCs w:val="28"/>
          <w:highlight w:val="yellow"/>
        </w:rPr>
      </w:pPr>
      <w:r w:rsidRPr="008F4189">
        <w:rPr>
          <w:b/>
          <w:color w:val="000000"/>
          <w:sz w:val="28"/>
          <w:szCs w:val="28"/>
        </w:rPr>
        <w:t>Структура собираемости налогов по категориям налогоплательщиков</w:t>
      </w:r>
    </w:p>
    <w:tbl>
      <w:tblPr>
        <w:tblW w:w="9767" w:type="dxa"/>
        <w:tblInd w:w="-431" w:type="dxa"/>
        <w:tblLayout w:type="fixed"/>
        <w:tblLook w:val="04A0" w:firstRow="1" w:lastRow="0" w:firstColumn="1" w:lastColumn="0" w:noHBand="0" w:noVBand="1"/>
      </w:tblPr>
      <w:tblGrid>
        <w:gridCol w:w="2410"/>
        <w:gridCol w:w="1702"/>
        <w:gridCol w:w="1169"/>
        <w:gridCol w:w="992"/>
        <w:gridCol w:w="1368"/>
        <w:gridCol w:w="992"/>
        <w:gridCol w:w="1134"/>
      </w:tblGrid>
      <w:tr w:rsidR="008F4189" w:rsidRPr="008F4189" w14:paraId="4F4C2BCE" w14:textId="77777777" w:rsidTr="00E53DCD">
        <w:trPr>
          <w:trHeight w:val="855"/>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66C7D" w14:textId="77777777" w:rsidR="008F4189" w:rsidRPr="008F4189" w:rsidRDefault="008F4189" w:rsidP="008F4189">
            <w:pPr>
              <w:jc w:val="center"/>
              <w:rPr>
                <w:b/>
                <w:bCs/>
                <w:color w:val="000000"/>
                <w:sz w:val="22"/>
                <w:szCs w:val="22"/>
              </w:rPr>
            </w:pPr>
            <w:r w:rsidRPr="008F4189">
              <w:rPr>
                <w:b/>
                <w:bCs/>
                <w:color w:val="000000"/>
                <w:sz w:val="22"/>
                <w:szCs w:val="22"/>
              </w:rPr>
              <w:t>Категория налогоплательщиков</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CA711" w14:textId="77777777" w:rsidR="008F4189" w:rsidRPr="008F4189" w:rsidRDefault="008F4189" w:rsidP="008F4189">
            <w:pPr>
              <w:jc w:val="center"/>
              <w:rPr>
                <w:b/>
                <w:bCs/>
                <w:color w:val="000000"/>
                <w:sz w:val="22"/>
                <w:szCs w:val="22"/>
              </w:rPr>
            </w:pPr>
            <w:r w:rsidRPr="008F4189">
              <w:rPr>
                <w:b/>
                <w:bCs/>
                <w:color w:val="000000"/>
                <w:sz w:val="22"/>
                <w:szCs w:val="22"/>
              </w:rPr>
              <w:t xml:space="preserve">Объем выручки </w:t>
            </w:r>
          </w:p>
        </w:tc>
        <w:tc>
          <w:tcPr>
            <w:tcW w:w="2161" w:type="dxa"/>
            <w:gridSpan w:val="2"/>
            <w:tcBorders>
              <w:top w:val="single" w:sz="4" w:space="0" w:color="auto"/>
              <w:left w:val="nil"/>
              <w:bottom w:val="single" w:sz="4" w:space="0" w:color="auto"/>
              <w:right w:val="single" w:sz="4" w:space="0" w:color="auto"/>
            </w:tcBorders>
            <w:shd w:val="clear" w:color="auto" w:fill="auto"/>
            <w:vAlign w:val="center"/>
            <w:hideMark/>
          </w:tcPr>
          <w:p w14:paraId="3731FEBC" w14:textId="77777777" w:rsidR="008F4189" w:rsidRPr="008F4189" w:rsidRDefault="008F4189" w:rsidP="008F4189">
            <w:pPr>
              <w:jc w:val="center"/>
              <w:rPr>
                <w:b/>
                <w:bCs/>
                <w:color w:val="000000"/>
                <w:sz w:val="22"/>
                <w:szCs w:val="22"/>
              </w:rPr>
            </w:pPr>
            <w:r w:rsidRPr="008F4189">
              <w:rPr>
                <w:b/>
                <w:bCs/>
                <w:color w:val="000000"/>
                <w:sz w:val="22"/>
                <w:szCs w:val="22"/>
              </w:rPr>
              <w:t>Количество действующих субъектов</w:t>
            </w:r>
          </w:p>
        </w:tc>
        <w:tc>
          <w:tcPr>
            <w:tcW w:w="3494" w:type="dxa"/>
            <w:gridSpan w:val="3"/>
            <w:tcBorders>
              <w:top w:val="single" w:sz="4" w:space="0" w:color="auto"/>
              <w:left w:val="nil"/>
              <w:bottom w:val="single" w:sz="4" w:space="0" w:color="auto"/>
              <w:right w:val="single" w:sz="4" w:space="0" w:color="auto"/>
            </w:tcBorders>
            <w:shd w:val="clear" w:color="auto" w:fill="auto"/>
            <w:vAlign w:val="center"/>
            <w:hideMark/>
          </w:tcPr>
          <w:p w14:paraId="1406432F" w14:textId="77777777" w:rsidR="008F4189" w:rsidRPr="008F4189" w:rsidRDefault="008F4189" w:rsidP="008F4189">
            <w:pPr>
              <w:jc w:val="center"/>
              <w:rPr>
                <w:b/>
                <w:bCs/>
                <w:color w:val="000000"/>
                <w:sz w:val="22"/>
                <w:szCs w:val="22"/>
              </w:rPr>
            </w:pPr>
            <w:r w:rsidRPr="008F4189">
              <w:rPr>
                <w:b/>
                <w:bCs/>
                <w:color w:val="000000"/>
                <w:sz w:val="22"/>
                <w:szCs w:val="22"/>
              </w:rPr>
              <w:t xml:space="preserve">Сумма поступивших налогов  </w:t>
            </w:r>
          </w:p>
        </w:tc>
      </w:tr>
      <w:tr w:rsidR="008F4189" w:rsidRPr="008F4189" w14:paraId="53DEE40E" w14:textId="77777777" w:rsidTr="00E53DCD">
        <w:trPr>
          <w:trHeight w:val="30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38394D7C" w14:textId="77777777" w:rsidR="008F4189" w:rsidRPr="008F4189" w:rsidRDefault="008F4189" w:rsidP="008F4189">
            <w:pPr>
              <w:rPr>
                <w:b/>
                <w:bCs/>
                <w:color w:val="000000"/>
                <w:sz w:val="22"/>
                <w:szCs w:val="22"/>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95E6B1D" w14:textId="77777777" w:rsidR="008F4189" w:rsidRPr="008F4189" w:rsidRDefault="008F4189" w:rsidP="008F4189">
            <w:pPr>
              <w:rPr>
                <w:b/>
                <w:bCs/>
                <w:color w:val="000000"/>
                <w:sz w:val="22"/>
                <w:szCs w:val="22"/>
              </w:rPr>
            </w:pPr>
          </w:p>
        </w:tc>
        <w:tc>
          <w:tcPr>
            <w:tcW w:w="1169" w:type="dxa"/>
            <w:vMerge w:val="restart"/>
            <w:tcBorders>
              <w:top w:val="nil"/>
              <w:left w:val="single" w:sz="4" w:space="0" w:color="auto"/>
              <w:bottom w:val="single" w:sz="4" w:space="0" w:color="auto"/>
              <w:right w:val="single" w:sz="4" w:space="0" w:color="auto"/>
            </w:tcBorders>
            <w:shd w:val="clear" w:color="auto" w:fill="auto"/>
            <w:vAlign w:val="center"/>
            <w:hideMark/>
          </w:tcPr>
          <w:p w14:paraId="063FDB94" w14:textId="77777777" w:rsidR="008F4189" w:rsidRPr="008F4189" w:rsidRDefault="008F4189" w:rsidP="008F4189">
            <w:pPr>
              <w:jc w:val="center"/>
              <w:rPr>
                <w:b/>
                <w:bCs/>
                <w:color w:val="000000"/>
                <w:sz w:val="22"/>
                <w:szCs w:val="22"/>
              </w:rPr>
            </w:pPr>
            <w:r w:rsidRPr="008F4189">
              <w:rPr>
                <w:b/>
                <w:bCs/>
                <w:color w:val="000000"/>
                <w:sz w:val="22"/>
                <w:szCs w:val="22"/>
              </w:rPr>
              <w:t>плательщиков</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AD77E67" w14:textId="77777777" w:rsidR="008F4189" w:rsidRPr="008F4189" w:rsidRDefault="008F4189" w:rsidP="008F4189">
            <w:pPr>
              <w:jc w:val="center"/>
              <w:rPr>
                <w:b/>
                <w:bCs/>
                <w:color w:val="000000"/>
                <w:sz w:val="22"/>
                <w:szCs w:val="22"/>
              </w:rPr>
            </w:pPr>
            <w:r w:rsidRPr="008F4189">
              <w:rPr>
                <w:b/>
                <w:bCs/>
                <w:color w:val="000000"/>
                <w:sz w:val="22"/>
                <w:szCs w:val="22"/>
              </w:rPr>
              <w:t>уд.вес (%)</w:t>
            </w:r>
          </w:p>
        </w:tc>
        <w:tc>
          <w:tcPr>
            <w:tcW w:w="1368" w:type="dxa"/>
            <w:tcBorders>
              <w:top w:val="nil"/>
              <w:left w:val="nil"/>
              <w:bottom w:val="single" w:sz="4" w:space="0" w:color="auto"/>
              <w:right w:val="single" w:sz="4" w:space="0" w:color="auto"/>
            </w:tcBorders>
            <w:shd w:val="clear" w:color="auto" w:fill="auto"/>
            <w:vAlign w:val="center"/>
            <w:hideMark/>
          </w:tcPr>
          <w:p w14:paraId="181913C1" w14:textId="77777777" w:rsidR="008F4189" w:rsidRPr="008F4189" w:rsidRDefault="008F4189" w:rsidP="008F4189">
            <w:pPr>
              <w:jc w:val="center"/>
              <w:rPr>
                <w:b/>
                <w:bCs/>
                <w:color w:val="000000"/>
                <w:sz w:val="22"/>
                <w:szCs w:val="22"/>
              </w:rPr>
            </w:pPr>
            <w:r w:rsidRPr="008F4189">
              <w:rPr>
                <w:b/>
                <w:bCs/>
                <w:color w:val="000000"/>
                <w:sz w:val="22"/>
                <w:szCs w:val="22"/>
              </w:rPr>
              <w:t>2019г</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517A0E4" w14:textId="77777777" w:rsidR="008F4189" w:rsidRPr="008F4189" w:rsidRDefault="008F4189" w:rsidP="008F4189">
            <w:pPr>
              <w:jc w:val="center"/>
              <w:rPr>
                <w:b/>
                <w:bCs/>
                <w:color w:val="000000"/>
                <w:sz w:val="22"/>
                <w:szCs w:val="22"/>
              </w:rPr>
            </w:pPr>
            <w:r w:rsidRPr="008F4189">
              <w:rPr>
                <w:b/>
                <w:bCs/>
                <w:color w:val="000000"/>
                <w:sz w:val="22"/>
                <w:szCs w:val="22"/>
              </w:rPr>
              <w:t>уд.вес (%)</w:t>
            </w:r>
          </w:p>
        </w:tc>
        <w:tc>
          <w:tcPr>
            <w:tcW w:w="1134" w:type="dxa"/>
            <w:tcBorders>
              <w:top w:val="nil"/>
              <w:left w:val="nil"/>
              <w:bottom w:val="single" w:sz="4" w:space="0" w:color="auto"/>
              <w:right w:val="single" w:sz="4" w:space="0" w:color="auto"/>
            </w:tcBorders>
            <w:shd w:val="clear" w:color="auto" w:fill="auto"/>
            <w:vAlign w:val="center"/>
            <w:hideMark/>
          </w:tcPr>
          <w:p w14:paraId="46841322" w14:textId="77777777" w:rsidR="008F4189" w:rsidRPr="008F4189" w:rsidRDefault="008F4189" w:rsidP="008F4189">
            <w:pPr>
              <w:jc w:val="center"/>
              <w:rPr>
                <w:b/>
                <w:bCs/>
                <w:color w:val="000000"/>
                <w:sz w:val="22"/>
                <w:szCs w:val="22"/>
              </w:rPr>
            </w:pPr>
            <w:r w:rsidRPr="008F4189">
              <w:rPr>
                <w:b/>
                <w:bCs/>
                <w:color w:val="000000"/>
                <w:sz w:val="22"/>
                <w:szCs w:val="22"/>
              </w:rPr>
              <w:t>2020г</w:t>
            </w:r>
          </w:p>
        </w:tc>
      </w:tr>
      <w:tr w:rsidR="008F4189" w:rsidRPr="008F4189" w14:paraId="7219DCEC" w14:textId="77777777" w:rsidTr="00E53DCD">
        <w:trPr>
          <w:trHeight w:val="30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28DFCBB9" w14:textId="77777777" w:rsidR="008F4189" w:rsidRPr="008F4189" w:rsidRDefault="008F4189" w:rsidP="008F4189">
            <w:pPr>
              <w:rPr>
                <w:b/>
                <w:bCs/>
                <w:color w:val="000000"/>
                <w:sz w:val="22"/>
                <w:szCs w:val="22"/>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C973B7F" w14:textId="77777777" w:rsidR="008F4189" w:rsidRPr="008F4189" w:rsidRDefault="008F4189" w:rsidP="008F4189">
            <w:pPr>
              <w:rPr>
                <w:b/>
                <w:bCs/>
                <w:color w:val="000000"/>
                <w:sz w:val="22"/>
                <w:szCs w:val="22"/>
              </w:rPr>
            </w:pPr>
          </w:p>
        </w:tc>
        <w:tc>
          <w:tcPr>
            <w:tcW w:w="1169" w:type="dxa"/>
            <w:vMerge/>
            <w:tcBorders>
              <w:top w:val="nil"/>
              <w:left w:val="single" w:sz="4" w:space="0" w:color="auto"/>
              <w:bottom w:val="single" w:sz="4" w:space="0" w:color="auto"/>
              <w:right w:val="single" w:sz="4" w:space="0" w:color="auto"/>
            </w:tcBorders>
            <w:vAlign w:val="center"/>
            <w:hideMark/>
          </w:tcPr>
          <w:p w14:paraId="40D22EF5" w14:textId="77777777" w:rsidR="008F4189" w:rsidRPr="008F4189" w:rsidRDefault="008F4189" w:rsidP="008F4189">
            <w:pPr>
              <w:rPr>
                <w:b/>
                <w:bCs/>
                <w:color w:val="000000"/>
                <w:sz w:val="22"/>
                <w:szCs w:val="22"/>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14:paraId="5A605334" w14:textId="77777777" w:rsidR="008F4189" w:rsidRPr="008F4189" w:rsidRDefault="008F4189" w:rsidP="008F4189">
            <w:pPr>
              <w:rPr>
                <w:b/>
                <w:bCs/>
                <w:color w:val="000000"/>
                <w:sz w:val="22"/>
                <w:szCs w:val="22"/>
              </w:rPr>
            </w:pPr>
          </w:p>
        </w:tc>
        <w:tc>
          <w:tcPr>
            <w:tcW w:w="1368" w:type="dxa"/>
            <w:tcBorders>
              <w:top w:val="nil"/>
              <w:left w:val="nil"/>
              <w:bottom w:val="single" w:sz="4" w:space="0" w:color="auto"/>
              <w:right w:val="single" w:sz="4" w:space="0" w:color="auto"/>
            </w:tcBorders>
            <w:shd w:val="clear" w:color="auto" w:fill="auto"/>
            <w:vAlign w:val="center"/>
            <w:hideMark/>
          </w:tcPr>
          <w:p w14:paraId="3C64E8CD" w14:textId="77777777" w:rsidR="008F4189" w:rsidRPr="008F4189" w:rsidRDefault="008F4189" w:rsidP="008F4189">
            <w:pPr>
              <w:jc w:val="center"/>
              <w:rPr>
                <w:b/>
                <w:bCs/>
                <w:color w:val="000000"/>
                <w:sz w:val="22"/>
                <w:szCs w:val="22"/>
              </w:rPr>
            </w:pPr>
            <w:r w:rsidRPr="008F4189">
              <w:rPr>
                <w:b/>
                <w:bCs/>
                <w:color w:val="000000"/>
                <w:sz w:val="22"/>
                <w:szCs w:val="22"/>
              </w:rPr>
              <w:t>тыс.сом</w:t>
            </w: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14:paraId="0643E46E" w14:textId="77777777" w:rsidR="008F4189" w:rsidRPr="008F4189" w:rsidRDefault="008F4189" w:rsidP="008F4189">
            <w:pPr>
              <w:rPr>
                <w:b/>
                <w:bCs/>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14:paraId="759F0F46" w14:textId="77777777" w:rsidR="008F4189" w:rsidRPr="008F4189" w:rsidRDefault="008F4189" w:rsidP="008F4189">
            <w:pPr>
              <w:jc w:val="center"/>
              <w:rPr>
                <w:b/>
                <w:bCs/>
                <w:color w:val="000000"/>
                <w:sz w:val="22"/>
                <w:szCs w:val="22"/>
              </w:rPr>
            </w:pPr>
            <w:r w:rsidRPr="008F4189">
              <w:rPr>
                <w:b/>
                <w:bCs/>
                <w:color w:val="000000"/>
                <w:sz w:val="22"/>
                <w:szCs w:val="22"/>
              </w:rPr>
              <w:t>тыс.сом</w:t>
            </w:r>
          </w:p>
        </w:tc>
      </w:tr>
      <w:tr w:rsidR="008F4189" w:rsidRPr="008F4189" w14:paraId="3728F84D" w14:textId="77777777" w:rsidTr="00E53DC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653D4A89" w14:textId="77777777" w:rsidR="008F4189" w:rsidRPr="008F4189" w:rsidRDefault="008F4189" w:rsidP="008F4189">
            <w:pPr>
              <w:rPr>
                <w:b/>
                <w:bCs/>
                <w:color w:val="000000"/>
                <w:sz w:val="22"/>
                <w:szCs w:val="22"/>
              </w:rPr>
            </w:pPr>
            <w:r w:rsidRPr="008F4189">
              <w:rPr>
                <w:b/>
                <w:bCs/>
                <w:color w:val="000000"/>
                <w:sz w:val="22"/>
                <w:szCs w:val="22"/>
              </w:rPr>
              <w:t>Крупные</w:t>
            </w:r>
          </w:p>
        </w:tc>
        <w:tc>
          <w:tcPr>
            <w:tcW w:w="1702" w:type="dxa"/>
            <w:tcBorders>
              <w:top w:val="nil"/>
              <w:left w:val="nil"/>
              <w:bottom w:val="single" w:sz="4" w:space="0" w:color="auto"/>
              <w:right w:val="single" w:sz="4" w:space="0" w:color="auto"/>
            </w:tcBorders>
            <w:shd w:val="clear" w:color="auto" w:fill="auto"/>
            <w:noWrap/>
            <w:vAlign w:val="bottom"/>
            <w:hideMark/>
          </w:tcPr>
          <w:p w14:paraId="7B614CE5" w14:textId="77777777" w:rsidR="008F4189" w:rsidRPr="008F4189" w:rsidRDefault="008F4189" w:rsidP="008F4189">
            <w:pPr>
              <w:rPr>
                <w:color w:val="000000"/>
                <w:sz w:val="22"/>
                <w:szCs w:val="22"/>
              </w:rPr>
            </w:pPr>
            <w:r w:rsidRPr="008F4189">
              <w:rPr>
                <w:color w:val="000000"/>
                <w:sz w:val="22"/>
                <w:szCs w:val="22"/>
              </w:rPr>
              <w:t>свыше 30.0 млн.сом</w:t>
            </w:r>
          </w:p>
        </w:tc>
        <w:tc>
          <w:tcPr>
            <w:tcW w:w="1169" w:type="dxa"/>
            <w:tcBorders>
              <w:top w:val="nil"/>
              <w:left w:val="nil"/>
              <w:bottom w:val="single" w:sz="4" w:space="0" w:color="auto"/>
              <w:right w:val="single" w:sz="4" w:space="0" w:color="auto"/>
            </w:tcBorders>
            <w:shd w:val="clear" w:color="auto" w:fill="auto"/>
            <w:noWrap/>
            <w:vAlign w:val="bottom"/>
            <w:hideMark/>
          </w:tcPr>
          <w:p w14:paraId="5ECFF94E" w14:textId="77777777" w:rsidR="008F4189" w:rsidRPr="008F4189" w:rsidRDefault="008F4189" w:rsidP="008F4189">
            <w:pPr>
              <w:jc w:val="right"/>
              <w:rPr>
                <w:color w:val="000000"/>
                <w:sz w:val="22"/>
                <w:szCs w:val="22"/>
              </w:rPr>
            </w:pPr>
            <w:r w:rsidRPr="008F4189">
              <w:rPr>
                <w:color w:val="000000"/>
                <w:sz w:val="22"/>
                <w:szCs w:val="22"/>
              </w:rPr>
              <w:t>2 814</w:t>
            </w:r>
          </w:p>
        </w:tc>
        <w:tc>
          <w:tcPr>
            <w:tcW w:w="992" w:type="dxa"/>
            <w:tcBorders>
              <w:top w:val="nil"/>
              <w:left w:val="nil"/>
              <w:bottom w:val="single" w:sz="4" w:space="0" w:color="auto"/>
              <w:right w:val="single" w:sz="4" w:space="0" w:color="auto"/>
            </w:tcBorders>
            <w:shd w:val="clear" w:color="auto" w:fill="auto"/>
            <w:noWrap/>
            <w:vAlign w:val="center"/>
            <w:hideMark/>
          </w:tcPr>
          <w:p w14:paraId="6B9C18F3" w14:textId="77777777" w:rsidR="008F4189" w:rsidRPr="008F4189" w:rsidRDefault="008F4189" w:rsidP="008F4189">
            <w:pPr>
              <w:jc w:val="center"/>
              <w:rPr>
                <w:color w:val="000000"/>
                <w:sz w:val="22"/>
                <w:szCs w:val="22"/>
              </w:rPr>
            </w:pPr>
            <w:r w:rsidRPr="008F4189">
              <w:rPr>
                <w:color w:val="000000"/>
                <w:sz w:val="22"/>
                <w:szCs w:val="22"/>
              </w:rPr>
              <w:t>0,6</w:t>
            </w:r>
          </w:p>
        </w:tc>
        <w:tc>
          <w:tcPr>
            <w:tcW w:w="1368" w:type="dxa"/>
            <w:tcBorders>
              <w:top w:val="nil"/>
              <w:left w:val="nil"/>
              <w:bottom w:val="single" w:sz="4" w:space="0" w:color="auto"/>
              <w:right w:val="single" w:sz="4" w:space="0" w:color="auto"/>
            </w:tcBorders>
            <w:shd w:val="clear" w:color="auto" w:fill="auto"/>
            <w:noWrap/>
            <w:vAlign w:val="bottom"/>
            <w:hideMark/>
          </w:tcPr>
          <w:p w14:paraId="5E760688" w14:textId="77777777" w:rsidR="008F4189" w:rsidRPr="008F4189" w:rsidRDefault="008F4189" w:rsidP="008F4189">
            <w:pPr>
              <w:jc w:val="right"/>
              <w:rPr>
                <w:color w:val="000000"/>
                <w:sz w:val="22"/>
                <w:szCs w:val="22"/>
              </w:rPr>
            </w:pPr>
            <w:r w:rsidRPr="008F4189">
              <w:rPr>
                <w:color w:val="000000"/>
                <w:sz w:val="22"/>
                <w:szCs w:val="22"/>
              </w:rPr>
              <w:t>68 407,4</w:t>
            </w:r>
          </w:p>
        </w:tc>
        <w:tc>
          <w:tcPr>
            <w:tcW w:w="992" w:type="dxa"/>
            <w:tcBorders>
              <w:top w:val="nil"/>
              <w:left w:val="nil"/>
              <w:bottom w:val="single" w:sz="4" w:space="0" w:color="auto"/>
              <w:right w:val="single" w:sz="4" w:space="0" w:color="auto"/>
            </w:tcBorders>
            <w:shd w:val="clear" w:color="auto" w:fill="auto"/>
            <w:noWrap/>
            <w:vAlign w:val="center"/>
            <w:hideMark/>
          </w:tcPr>
          <w:p w14:paraId="70E56ABE" w14:textId="77777777" w:rsidR="008F4189" w:rsidRPr="008F4189" w:rsidRDefault="008F4189" w:rsidP="008F4189">
            <w:pPr>
              <w:jc w:val="center"/>
              <w:rPr>
                <w:color w:val="000000"/>
                <w:sz w:val="22"/>
                <w:szCs w:val="22"/>
              </w:rPr>
            </w:pPr>
            <w:r w:rsidRPr="008F4189">
              <w:rPr>
                <w:color w:val="000000"/>
                <w:sz w:val="22"/>
                <w:szCs w:val="22"/>
              </w:rPr>
              <w:t>81,4</w:t>
            </w:r>
          </w:p>
        </w:tc>
        <w:tc>
          <w:tcPr>
            <w:tcW w:w="1134" w:type="dxa"/>
            <w:tcBorders>
              <w:top w:val="nil"/>
              <w:left w:val="nil"/>
              <w:bottom w:val="single" w:sz="4" w:space="0" w:color="auto"/>
              <w:right w:val="single" w:sz="4" w:space="0" w:color="auto"/>
            </w:tcBorders>
            <w:shd w:val="clear" w:color="auto" w:fill="auto"/>
            <w:noWrap/>
            <w:vAlign w:val="bottom"/>
            <w:hideMark/>
          </w:tcPr>
          <w:p w14:paraId="2C3CE4F9" w14:textId="77777777" w:rsidR="008F4189" w:rsidRPr="008F4189" w:rsidRDefault="008F4189" w:rsidP="008F4189">
            <w:pPr>
              <w:jc w:val="right"/>
              <w:rPr>
                <w:color w:val="000000"/>
                <w:sz w:val="22"/>
                <w:szCs w:val="22"/>
              </w:rPr>
            </w:pPr>
            <w:r w:rsidRPr="008F4189">
              <w:rPr>
                <w:color w:val="000000"/>
                <w:sz w:val="22"/>
                <w:szCs w:val="22"/>
              </w:rPr>
              <w:t>64 345,7</w:t>
            </w:r>
          </w:p>
        </w:tc>
      </w:tr>
      <w:tr w:rsidR="008F4189" w:rsidRPr="008F4189" w14:paraId="34C70265" w14:textId="77777777" w:rsidTr="00E53DCD">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9CA85A1" w14:textId="77777777" w:rsidR="008F4189" w:rsidRPr="008F4189" w:rsidRDefault="008F4189" w:rsidP="008F4189">
            <w:pPr>
              <w:rPr>
                <w:b/>
                <w:bCs/>
                <w:i/>
                <w:iCs/>
                <w:color w:val="000000"/>
                <w:sz w:val="22"/>
                <w:szCs w:val="22"/>
              </w:rPr>
            </w:pPr>
            <w:r w:rsidRPr="008F4189">
              <w:rPr>
                <w:b/>
                <w:bCs/>
                <w:i/>
                <w:iCs/>
                <w:color w:val="000000"/>
                <w:sz w:val="22"/>
                <w:szCs w:val="22"/>
              </w:rPr>
              <w:t>в том числе: УККН</w:t>
            </w:r>
          </w:p>
        </w:tc>
        <w:tc>
          <w:tcPr>
            <w:tcW w:w="1702" w:type="dxa"/>
            <w:tcBorders>
              <w:top w:val="nil"/>
              <w:left w:val="nil"/>
              <w:bottom w:val="single" w:sz="4" w:space="0" w:color="auto"/>
              <w:right w:val="single" w:sz="4" w:space="0" w:color="auto"/>
            </w:tcBorders>
            <w:shd w:val="clear" w:color="auto" w:fill="auto"/>
            <w:noWrap/>
            <w:vAlign w:val="bottom"/>
            <w:hideMark/>
          </w:tcPr>
          <w:p w14:paraId="29753B4B" w14:textId="77777777" w:rsidR="008F4189" w:rsidRPr="008F4189" w:rsidRDefault="008F4189" w:rsidP="008F4189">
            <w:pPr>
              <w:rPr>
                <w:i/>
                <w:iCs/>
                <w:color w:val="000000"/>
                <w:sz w:val="22"/>
                <w:szCs w:val="22"/>
              </w:rPr>
            </w:pPr>
            <w:r w:rsidRPr="008F4189">
              <w:rPr>
                <w:i/>
                <w:iCs/>
                <w:color w:val="000000"/>
                <w:sz w:val="22"/>
                <w:szCs w:val="22"/>
              </w:rPr>
              <w:t> </w:t>
            </w:r>
          </w:p>
        </w:tc>
        <w:tc>
          <w:tcPr>
            <w:tcW w:w="1169" w:type="dxa"/>
            <w:tcBorders>
              <w:top w:val="nil"/>
              <w:left w:val="nil"/>
              <w:bottom w:val="single" w:sz="4" w:space="0" w:color="auto"/>
              <w:right w:val="single" w:sz="4" w:space="0" w:color="auto"/>
            </w:tcBorders>
            <w:shd w:val="clear" w:color="auto" w:fill="auto"/>
            <w:noWrap/>
            <w:vAlign w:val="bottom"/>
            <w:hideMark/>
          </w:tcPr>
          <w:p w14:paraId="117082DE" w14:textId="77777777" w:rsidR="008F4189" w:rsidRPr="008F4189" w:rsidRDefault="008F4189" w:rsidP="008F4189">
            <w:pPr>
              <w:jc w:val="right"/>
              <w:rPr>
                <w:color w:val="000000"/>
                <w:sz w:val="22"/>
                <w:szCs w:val="22"/>
              </w:rPr>
            </w:pPr>
            <w:r w:rsidRPr="008F4189">
              <w:rPr>
                <w:color w:val="000000"/>
                <w:sz w:val="22"/>
                <w:szCs w:val="22"/>
              </w:rPr>
              <w:t>328</w:t>
            </w:r>
          </w:p>
        </w:tc>
        <w:tc>
          <w:tcPr>
            <w:tcW w:w="992" w:type="dxa"/>
            <w:tcBorders>
              <w:top w:val="nil"/>
              <w:left w:val="nil"/>
              <w:bottom w:val="single" w:sz="4" w:space="0" w:color="auto"/>
              <w:right w:val="single" w:sz="4" w:space="0" w:color="auto"/>
            </w:tcBorders>
            <w:shd w:val="clear" w:color="auto" w:fill="auto"/>
            <w:noWrap/>
            <w:vAlign w:val="center"/>
            <w:hideMark/>
          </w:tcPr>
          <w:p w14:paraId="2459313A" w14:textId="77777777" w:rsidR="008F4189" w:rsidRPr="008F4189" w:rsidRDefault="008F4189" w:rsidP="008F4189">
            <w:pPr>
              <w:jc w:val="center"/>
              <w:rPr>
                <w:color w:val="000000"/>
                <w:sz w:val="22"/>
                <w:szCs w:val="22"/>
              </w:rPr>
            </w:pPr>
            <w:r w:rsidRPr="008F4189">
              <w:rPr>
                <w:color w:val="000000"/>
                <w:sz w:val="22"/>
                <w:szCs w:val="22"/>
              </w:rPr>
              <w:t>0,1</w:t>
            </w:r>
          </w:p>
        </w:tc>
        <w:tc>
          <w:tcPr>
            <w:tcW w:w="1368" w:type="dxa"/>
            <w:tcBorders>
              <w:top w:val="nil"/>
              <w:left w:val="nil"/>
              <w:bottom w:val="single" w:sz="4" w:space="0" w:color="auto"/>
              <w:right w:val="single" w:sz="4" w:space="0" w:color="auto"/>
            </w:tcBorders>
            <w:shd w:val="clear" w:color="auto" w:fill="auto"/>
            <w:noWrap/>
            <w:vAlign w:val="bottom"/>
            <w:hideMark/>
          </w:tcPr>
          <w:p w14:paraId="0CC248DA" w14:textId="77777777" w:rsidR="008F4189" w:rsidRPr="008F4189" w:rsidRDefault="008F4189" w:rsidP="008F4189">
            <w:pPr>
              <w:jc w:val="right"/>
              <w:rPr>
                <w:color w:val="000000"/>
                <w:sz w:val="22"/>
                <w:szCs w:val="22"/>
              </w:rPr>
            </w:pPr>
            <w:r w:rsidRPr="008F4189">
              <w:rPr>
                <w:color w:val="000000"/>
                <w:sz w:val="22"/>
                <w:szCs w:val="22"/>
              </w:rPr>
              <w:t>38 997,0</w:t>
            </w:r>
          </w:p>
        </w:tc>
        <w:tc>
          <w:tcPr>
            <w:tcW w:w="992" w:type="dxa"/>
            <w:tcBorders>
              <w:top w:val="nil"/>
              <w:left w:val="nil"/>
              <w:bottom w:val="single" w:sz="4" w:space="0" w:color="auto"/>
              <w:right w:val="single" w:sz="4" w:space="0" w:color="auto"/>
            </w:tcBorders>
            <w:shd w:val="clear" w:color="auto" w:fill="auto"/>
            <w:noWrap/>
            <w:vAlign w:val="center"/>
            <w:hideMark/>
          </w:tcPr>
          <w:p w14:paraId="14719150" w14:textId="77777777" w:rsidR="008F4189" w:rsidRPr="008F4189" w:rsidRDefault="008F4189" w:rsidP="008F4189">
            <w:pPr>
              <w:jc w:val="center"/>
              <w:rPr>
                <w:color w:val="000000"/>
                <w:sz w:val="22"/>
                <w:szCs w:val="22"/>
              </w:rPr>
            </w:pPr>
            <w:r w:rsidRPr="008F4189">
              <w:rPr>
                <w:color w:val="000000"/>
                <w:sz w:val="22"/>
                <w:szCs w:val="22"/>
              </w:rPr>
              <w:t>46,4</w:t>
            </w:r>
          </w:p>
        </w:tc>
        <w:tc>
          <w:tcPr>
            <w:tcW w:w="1134" w:type="dxa"/>
            <w:tcBorders>
              <w:top w:val="nil"/>
              <w:left w:val="nil"/>
              <w:bottom w:val="single" w:sz="4" w:space="0" w:color="auto"/>
              <w:right w:val="single" w:sz="4" w:space="0" w:color="auto"/>
            </w:tcBorders>
            <w:shd w:val="clear" w:color="auto" w:fill="auto"/>
            <w:noWrap/>
            <w:vAlign w:val="bottom"/>
            <w:hideMark/>
          </w:tcPr>
          <w:p w14:paraId="63E073CA" w14:textId="77777777" w:rsidR="008F4189" w:rsidRPr="008F4189" w:rsidRDefault="008F4189" w:rsidP="008F4189">
            <w:pPr>
              <w:jc w:val="right"/>
              <w:rPr>
                <w:color w:val="000000"/>
                <w:sz w:val="22"/>
                <w:szCs w:val="22"/>
              </w:rPr>
            </w:pPr>
            <w:r w:rsidRPr="008F4189">
              <w:rPr>
                <w:color w:val="000000"/>
                <w:sz w:val="22"/>
                <w:szCs w:val="22"/>
              </w:rPr>
              <w:t>36 681,5</w:t>
            </w:r>
          </w:p>
        </w:tc>
      </w:tr>
      <w:tr w:rsidR="008F4189" w:rsidRPr="008F4189" w14:paraId="2AA42A42" w14:textId="77777777" w:rsidTr="00E53DCD">
        <w:trPr>
          <w:trHeight w:val="6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1B3B9C0" w14:textId="77777777" w:rsidR="008F4189" w:rsidRPr="008F4189" w:rsidRDefault="008F4189" w:rsidP="008F4189">
            <w:pPr>
              <w:rPr>
                <w:b/>
                <w:bCs/>
                <w:color w:val="000000"/>
                <w:sz w:val="22"/>
                <w:szCs w:val="22"/>
              </w:rPr>
            </w:pPr>
            <w:r w:rsidRPr="008F4189">
              <w:rPr>
                <w:b/>
                <w:bCs/>
                <w:color w:val="000000"/>
                <w:sz w:val="22"/>
                <w:szCs w:val="22"/>
              </w:rPr>
              <w:t>Средние</w:t>
            </w:r>
          </w:p>
        </w:tc>
        <w:tc>
          <w:tcPr>
            <w:tcW w:w="1702" w:type="dxa"/>
            <w:tcBorders>
              <w:top w:val="nil"/>
              <w:left w:val="nil"/>
              <w:bottom w:val="single" w:sz="4" w:space="0" w:color="auto"/>
              <w:right w:val="single" w:sz="4" w:space="0" w:color="auto"/>
            </w:tcBorders>
            <w:shd w:val="clear" w:color="auto" w:fill="auto"/>
            <w:vAlign w:val="bottom"/>
            <w:hideMark/>
          </w:tcPr>
          <w:p w14:paraId="76E9EB84" w14:textId="77777777" w:rsidR="008F4189" w:rsidRPr="008F4189" w:rsidRDefault="008F4189" w:rsidP="008F4189">
            <w:pPr>
              <w:rPr>
                <w:color w:val="000000"/>
                <w:sz w:val="22"/>
                <w:szCs w:val="22"/>
              </w:rPr>
            </w:pPr>
            <w:r w:rsidRPr="008F4189">
              <w:rPr>
                <w:color w:val="000000"/>
                <w:sz w:val="22"/>
                <w:szCs w:val="22"/>
              </w:rPr>
              <w:t>от 8.0 млн.сом -30.0 млн.сом</w:t>
            </w:r>
          </w:p>
        </w:tc>
        <w:tc>
          <w:tcPr>
            <w:tcW w:w="1169" w:type="dxa"/>
            <w:tcBorders>
              <w:top w:val="nil"/>
              <w:left w:val="nil"/>
              <w:bottom w:val="single" w:sz="4" w:space="0" w:color="auto"/>
              <w:right w:val="single" w:sz="4" w:space="0" w:color="auto"/>
            </w:tcBorders>
            <w:shd w:val="clear" w:color="auto" w:fill="auto"/>
            <w:noWrap/>
            <w:vAlign w:val="bottom"/>
            <w:hideMark/>
          </w:tcPr>
          <w:p w14:paraId="06FD0EF5" w14:textId="77777777" w:rsidR="008F4189" w:rsidRPr="008F4189" w:rsidRDefault="008F4189" w:rsidP="008F4189">
            <w:pPr>
              <w:jc w:val="right"/>
              <w:rPr>
                <w:color w:val="000000"/>
                <w:sz w:val="22"/>
                <w:szCs w:val="22"/>
              </w:rPr>
            </w:pPr>
            <w:r w:rsidRPr="008F4189">
              <w:rPr>
                <w:color w:val="000000"/>
                <w:sz w:val="22"/>
                <w:szCs w:val="22"/>
              </w:rPr>
              <w:t>2 876</w:t>
            </w:r>
          </w:p>
        </w:tc>
        <w:tc>
          <w:tcPr>
            <w:tcW w:w="992" w:type="dxa"/>
            <w:tcBorders>
              <w:top w:val="nil"/>
              <w:left w:val="nil"/>
              <w:bottom w:val="single" w:sz="4" w:space="0" w:color="auto"/>
              <w:right w:val="single" w:sz="4" w:space="0" w:color="auto"/>
            </w:tcBorders>
            <w:shd w:val="clear" w:color="auto" w:fill="auto"/>
            <w:noWrap/>
            <w:vAlign w:val="center"/>
            <w:hideMark/>
          </w:tcPr>
          <w:p w14:paraId="353384FA" w14:textId="77777777" w:rsidR="008F4189" w:rsidRPr="008F4189" w:rsidRDefault="008F4189" w:rsidP="008F4189">
            <w:pPr>
              <w:jc w:val="center"/>
              <w:rPr>
                <w:color w:val="000000"/>
                <w:sz w:val="22"/>
                <w:szCs w:val="22"/>
              </w:rPr>
            </w:pPr>
            <w:r w:rsidRPr="008F4189">
              <w:rPr>
                <w:color w:val="000000"/>
                <w:sz w:val="22"/>
                <w:szCs w:val="22"/>
              </w:rPr>
              <w:t>0,6</w:t>
            </w:r>
          </w:p>
        </w:tc>
        <w:tc>
          <w:tcPr>
            <w:tcW w:w="1368" w:type="dxa"/>
            <w:tcBorders>
              <w:top w:val="nil"/>
              <w:left w:val="nil"/>
              <w:bottom w:val="single" w:sz="4" w:space="0" w:color="auto"/>
              <w:right w:val="single" w:sz="4" w:space="0" w:color="auto"/>
            </w:tcBorders>
            <w:shd w:val="clear" w:color="auto" w:fill="auto"/>
            <w:noWrap/>
            <w:vAlign w:val="bottom"/>
            <w:hideMark/>
          </w:tcPr>
          <w:p w14:paraId="14813899" w14:textId="77777777" w:rsidR="008F4189" w:rsidRPr="008F4189" w:rsidRDefault="008F4189" w:rsidP="008F4189">
            <w:pPr>
              <w:jc w:val="right"/>
              <w:rPr>
                <w:color w:val="000000"/>
                <w:sz w:val="22"/>
                <w:szCs w:val="22"/>
              </w:rPr>
            </w:pPr>
            <w:r w:rsidRPr="008F4189">
              <w:rPr>
                <w:color w:val="000000"/>
                <w:sz w:val="22"/>
                <w:szCs w:val="22"/>
              </w:rPr>
              <w:t>4 679,0</w:t>
            </w:r>
          </w:p>
        </w:tc>
        <w:tc>
          <w:tcPr>
            <w:tcW w:w="992" w:type="dxa"/>
            <w:tcBorders>
              <w:top w:val="nil"/>
              <w:left w:val="nil"/>
              <w:bottom w:val="single" w:sz="4" w:space="0" w:color="auto"/>
              <w:right w:val="single" w:sz="4" w:space="0" w:color="auto"/>
            </w:tcBorders>
            <w:shd w:val="clear" w:color="auto" w:fill="auto"/>
            <w:noWrap/>
            <w:vAlign w:val="center"/>
            <w:hideMark/>
          </w:tcPr>
          <w:p w14:paraId="3C650DE3" w14:textId="77777777" w:rsidR="008F4189" w:rsidRPr="008F4189" w:rsidRDefault="008F4189" w:rsidP="008F4189">
            <w:pPr>
              <w:jc w:val="center"/>
              <w:rPr>
                <w:color w:val="000000"/>
                <w:sz w:val="22"/>
                <w:szCs w:val="22"/>
              </w:rPr>
            </w:pPr>
            <w:r w:rsidRPr="008F4189">
              <w:rPr>
                <w:color w:val="000000"/>
                <w:sz w:val="22"/>
                <w:szCs w:val="22"/>
              </w:rPr>
              <w:t>5,6</w:t>
            </w:r>
          </w:p>
        </w:tc>
        <w:tc>
          <w:tcPr>
            <w:tcW w:w="1134" w:type="dxa"/>
            <w:tcBorders>
              <w:top w:val="nil"/>
              <w:left w:val="nil"/>
              <w:bottom w:val="single" w:sz="4" w:space="0" w:color="auto"/>
              <w:right w:val="single" w:sz="4" w:space="0" w:color="auto"/>
            </w:tcBorders>
            <w:shd w:val="clear" w:color="auto" w:fill="auto"/>
            <w:noWrap/>
            <w:vAlign w:val="bottom"/>
            <w:hideMark/>
          </w:tcPr>
          <w:p w14:paraId="0BD2A22C" w14:textId="77777777" w:rsidR="008F4189" w:rsidRPr="008F4189" w:rsidRDefault="008F4189" w:rsidP="008F4189">
            <w:pPr>
              <w:jc w:val="right"/>
              <w:rPr>
                <w:color w:val="000000"/>
                <w:sz w:val="22"/>
                <w:szCs w:val="22"/>
              </w:rPr>
            </w:pPr>
            <w:r w:rsidRPr="008F4189">
              <w:rPr>
                <w:color w:val="000000"/>
                <w:sz w:val="22"/>
                <w:szCs w:val="22"/>
              </w:rPr>
              <w:t>4 401,2</w:t>
            </w:r>
          </w:p>
        </w:tc>
      </w:tr>
      <w:tr w:rsidR="008F4189" w:rsidRPr="008F4189" w14:paraId="6E8799AD" w14:textId="77777777" w:rsidTr="00E53DCD">
        <w:trPr>
          <w:trHeight w:val="300"/>
        </w:trPr>
        <w:tc>
          <w:tcPr>
            <w:tcW w:w="2410" w:type="dxa"/>
            <w:tcBorders>
              <w:top w:val="nil"/>
              <w:left w:val="single" w:sz="4" w:space="0" w:color="auto"/>
              <w:bottom w:val="single" w:sz="4" w:space="0" w:color="auto"/>
              <w:right w:val="single" w:sz="4" w:space="0" w:color="auto"/>
            </w:tcBorders>
            <w:shd w:val="clear" w:color="auto" w:fill="auto"/>
            <w:vAlign w:val="bottom"/>
            <w:hideMark/>
          </w:tcPr>
          <w:p w14:paraId="76F5E942" w14:textId="77777777" w:rsidR="008F4189" w:rsidRPr="008F4189" w:rsidRDefault="008F4189" w:rsidP="008F4189">
            <w:pPr>
              <w:rPr>
                <w:b/>
                <w:bCs/>
                <w:color w:val="000000"/>
                <w:sz w:val="22"/>
                <w:szCs w:val="22"/>
              </w:rPr>
            </w:pPr>
            <w:r w:rsidRPr="008F4189">
              <w:rPr>
                <w:b/>
                <w:bCs/>
                <w:color w:val="000000"/>
                <w:sz w:val="22"/>
                <w:szCs w:val="22"/>
              </w:rPr>
              <w:t>Малое предпринимательство</w:t>
            </w:r>
          </w:p>
        </w:tc>
        <w:tc>
          <w:tcPr>
            <w:tcW w:w="1702" w:type="dxa"/>
            <w:tcBorders>
              <w:top w:val="nil"/>
              <w:left w:val="nil"/>
              <w:bottom w:val="single" w:sz="4" w:space="0" w:color="auto"/>
              <w:right w:val="single" w:sz="4" w:space="0" w:color="auto"/>
            </w:tcBorders>
            <w:shd w:val="clear" w:color="auto" w:fill="auto"/>
            <w:noWrap/>
            <w:vAlign w:val="bottom"/>
            <w:hideMark/>
          </w:tcPr>
          <w:p w14:paraId="53028D86" w14:textId="77777777" w:rsidR="008F4189" w:rsidRPr="008F4189" w:rsidRDefault="008F4189" w:rsidP="008F4189">
            <w:pPr>
              <w:rPr>
                <w:color w:val="000000"/>
                <w:sz w:val="22"/>
                <w:szCs w:val="22"/>
              </w:rPr>
            </w:pPr>
            <w:r w:rsidRPr="008F4189">
              <w:rPr>
                <w:color w:val="000000"/>
                <w:sz w:val="22"/>
                <w:szCs w:val="22"/>
              </w:rPr>
              <w:t>до 8.0 млн.сом</w:t>
            </w:r>
          </w:p>
        </w:tc>
        <w:tc>
          <w:tcPr>
            <w:tcW w:w="1169" w:type="dxa"/>
            <w:tcBorders>
              <w:top w:val="nil"/>
              <w:left w:val="nil"/>
              <w:bottom w:val="single" w:sz="4" w:space="0" w:color="auto"/>
              <w:right w:val="single" w:sz="4" w:space="0" w:color="auto"/>
            </w:tcBorders>
            <w:shd w:val="clear" w:color="auto" w:fill="auto"/>
            <w:noWrap/>
            <w:vAlign w:val="bottom"/>
            <w:hideMark/>
          </w:tcPr>
          <w:p w14:paraId="23FC33F5" w14:textId="77777777" w:rsidR="008F4189" w:rsidRPr="008F4189" w:rsidRDefault="008F4189" w:rsidP="008F4189">
            <w:pPr>
              <w:jc w:val="right"/>
              <w:rPr>
                <w:color w:val="000000"/>
                <w:sz w:val="22"/>
                <w:szCs w:val="22"/>
              </w:rPr>
            </w:pPr>
            <w:r w:rsidRPr="008F4189">
              <w:rPr>
                <w:color w:val="000000"/>
                <w:sz w:val="22"/>
                <w:szCs w:val="22"/>
              </w:rPr>
              <w:t>504 118</w:t>
            </w:r>
          </w:p>
        </w:tc>
        <w:tc>
          <w:tcPr>
            <w:tcW w:w="992" w:type="dxa"/>
            <w:tcBorders>
              <w:top w:val="nil"/>
              <w:left w:val="nil"/>
              <w:bottom w:val="single" w:sz="4" w:space="0" w:color="auto"/>
              <w:right w:val="single" w:sz="4" w:space="0" w:color="auto"/>
            </w:tcBorders>
            <w:shd w:val="clear" w:color="auto" w:fill="auto"/>
            <w:noWrap/>
            <w:vAlign w:val="center"/>
            <w:hideMark/>
          </w:tcPr>
          <w:p w14:paraId="1D621586" w14:textId="77777777" w:rsidR="008F4189" w:rsidRPr="008F4189" w:rsidRDefault="008F4189" w:rsidP="008F4189">
            <w:pPr>
              <w:jc w:val="center"/>
              <w:rPr>
                <w:color w:val="000000"/>
                <w:sz w:val="22"/>
                <w:szCs w:val="22"/>
              </w:rPr>
            </w:pPr>
            <w:r w:rsidRPr="008F4189">
              <w:rPr>
                <w:color w:val="000000"/>
                <w:sz w:val="22"/>
                <w:szCs w:val="22"/>
              </w:rPr>
              <w:t>98,9</w:t>
            </w:r>
          </w:p>
        </w:tc>
        <w:tc>
          <w:tcPr>
            <w:tcW w:w="1368" w:type="dxa"/>
            <w:tcBorders>
              <w:top w:val="nil"/>
              <w:left w:val="nil"/>
              <w:bottom w:val="single" w:sz="4" w:space="0" w:color="auto"/>
              <w:right w:val="single" w:sz="4" w:space="0" w:color="auto"/>
            </w:tcBorders>
            <w:shd w:val="clear" w:color="auto" w:fill="auto"/>
            <w:noWrap/>
            <w:vAlign w:val="bottom"/>
            <w:hideMark/>
          </w:tcPr>
          <w:p w14:paraId="56E06F26" w14:textId="77777777" w:rsidR="008F4189" w:rsidRPr="008F4189" w:rsidRDefault="008F4189" w:rsidP="008F4189">
            <w:pPr>
              <w:jc w:val="right"/>
              <w:rPr>
                <w:color w:val="000000"/>
                <w:sz w:val="22"/>
                <w:szCs w:val="22"/>
              </w:rPr>
            </w:pPr>
            <w:r w:rsidRPr="008F4189">
              <w:rPr>
                <w:color w:val="000000"/>
                <w:sz w:val="22"/>
                <w:szCs w:val="22"/>
              </w:rPr>
              <w:t>10 902,7</w:t>
            </w:r>
          </w:p>
        </w:tc>
        <w:tc>
          <w:tcPr>
            <w:tcW w:w="992" w:type="dxa"/>
            <w:tcBorders>
              <w:top w:val="nil"/>
              <w:left w:val="nil"/>
              <w:bottom w:val="single" w:sz="4" w:space="0" w:color="auto"/>
              <w:right w:val="single" w:sz="4" w:space="0" w:color="auto"/>
            </w:tcBorders>
            <w:shd w:val="clear" w:color="auto" w:fill="auto"/>
            <w:noWrap/>
            <w:vAlign w:val="center"/>
            <w:hideMark/>
          </w:tcPr>
          <w:p w14:paraId="7B14EADB" w14:textId="77777777" w:rsidR="008F4189" w:rsidRPr="008F4189" w:rsidRDefault="008F4189" w:rsidP="008F4189">
            <w:pPr>
              <w:jc w:val="center"/>
              <w:rPr>
                <w:color w:val="000000"/>
                <w:sz w:val="22"/>
                <w:szCs w:val="22"/>
              </w:rPr>
            </w:pPr>
            <w:r w:rsidRPr="008F4189">
              <w:rPr>
                <w:color w:val="000000"/>
                <w:sz w:val="22"/>
                <w:szCs w:val="22"/>
              </w:rPr>
              <w:t>13,0</w:t>
            </w:r>
          </w:p>
        </w:tc>
        <w:tc>
          <w:tcPr>
            <w:tcW w:w="1134" w:type="dxa"/>
            <w:tcBorders>
              <w:top w:val="nil"/>
              <w:left w:val="nil"/>
              <w:bottom w:val="single" w:sz="4" w:space="0" w:color="auto"/>
              <w:right w:val="single" w:sz="4" w:space="0" w:color="auto"/>
            </w:tcBorders>
            <w:shd w:val="clear" w:color="auto" w:fill="auto"/>
            <w:noWrap/>
            <w:vAlign w:val="bottom"/>
            <w:hideMark/>
          </w:tcPr>
          <w:p w14:paraId="6C82BC88" w14:textId="77777777" w:rsidR="008F4189" w:rsidRPr="008F4189" w:rsidRDefault="008F4189" w:rsidP="008F4189">
            <w:pPr>
              <w:jc w:val="right"/>
              <w:rPr>
                <w:color w:val="000000"/>
                <w:sz w:val="22"/>
                <w:szCs w:val="22"/>
              </w:rPr>
            </w:pPr>
            <w:r w:rsidRPr="008F4189">
              <w:rPr>
                <w:color w:val="000000"/>
                <w:sz w:val="22"/>
                <w:szCs w:val="22"/>
              </w:rPr>
              <w:t>10 255,3</w:t>
            </w:r>
          </w:p>
        </w:tc>
      </w:tr>
      <w:tr w:rsidR="008F4189" w:rsidRPr="008F4189" w14:paraId="20B43A64" w14:textId="77777777" w:rsidTr="00E53DCD">
        <w:trPr>
          <w:trHeight w:val="300"/>
        </w:trPr>
        <w:tc>
          <w:tcPr>
            <w:tcW w:w="2410" w:type="dxa"/>
            <w:tcBorders>
              <w:top w:val="nil"/>
              <w:left w:val="single" w:sz="4" w:space="0" w:color="auto"/>
              <w:bottom w:val="single" w:sz="4" w:space="0" w:color="auto"/>
              <w:right w:val="single" w:sz="4" w:space="0" w:color="auto"/>
            </w:tcBorders>
            <w:shd w:val="clear" w:color="auto" w:fill="auto"/>
            <w:vAlign w:val="bottom"/>
            <w:hideMark/>
          </w:tcPr>
          <w:p w14:paraId="631F6DD1" w14:textId="77777777" w:rsidR="008F4189" w:rsidRPr="008F4189" w:rsidRDefault="008F4189" w:rsidP="008F4189">
            <w:pPr>
              <w:rPr>
                <w:b/>
                <w:bCs/>
                <w:color w:val="000000"/>
                <w:sz w:val="22"/>
                <w:szCs w:val="22"/>
              </w:rPr>
            </w:pPr>
            <w:r w:rsidRPr="008F4189">
              <w:rPr>
                <w:b/>
                <w:bCs/>
                <w:color w:val="000000"/>
                <w:sz w:val="22"/>
                <w:szCs w:val="22"/>
              </w:rPr>
              <w:t>Итого</w:t>
            </w:r>
          </w:p>
        </w:tc>
        <w:tc>
          <w:tcPr>
            <w:tcW w:w="1702" w:type="dxa"/>
            <w:tcBorders>
              <w:top w:val="nil"/>
              <w:left w:val="nil"/>
              <w:bottom w:val="single" w:sz="4" w:space="0" w:color="auto"/>
              <w:right w:val="single" w:sz="4" w:space="0" w:color="auto"/>
            </w:tcBorders>
            <w:shd w:val="clear" w:color="auto" w:fill="auto"/>
            <w:noWrap/>
            <w:vAlign w:val="bottom"/>
            <w:hideMark/>
          </w:tcPr>
          <w:p w14:paraId="47C4E163" w14:textId="77777777" w:rsidR="008F4189" w:rsidRPr="008F4189" w:rsidRDefault="008F4189" w:rsidP="008F4189">
            <w:pPr>
              <w:rPr>
                <w:b/>
                <w:bCs/>
                <w:color w:val="000000"/>
                <w:sz w:val="22"/>
                <w:szCs w:val="22"/>
              </w:rPr>
            </w:pPr>
            <w:r w:rsidRPr="008F4189">
              <w:rPr>
                <w:b/>
                <w:bCs/>
                <w:color w:val="000000"/>
                <w:sz w:val="22"/>
                <w:szCs w:val="22"/>
              </w:rPr>
              <w:t> </w:t>
            </w:r>
          </w:p>
        </w:tc>
        <w:tc>
          <w:tcPr>
            <w:tcW w:w="1169" w:type="dxa"/>
            <w:tcBorders>
              <w:top w:val="nil"/>
              <w:left w:val="nil"/>
              <w:bottom w:val="single" w:sz="4" w:space="0" w:color="auto"/>
              <w:right w:val="single" w:sz="4" w:space="0" w:color="auto"/>
            </w:tcBorders>
            <w:shd w:val="clear" w:color="auto" w:fill="auto"/>
            <w:noWrap/>
            <w:vAlign w:val="bottom"/>
            <w:hideMark/>
          </w:tcPr>
          <w:p w14:paraId="67077378" w14:textId="77777777" w:rsidR="008F4189" w:rsidRPr="008F4189" w:rsidRDefault="008F4189" w:rsidP="008F4189">
            <w:pPr>
              <w:jc w:val="right"/>
              <w:rPr>
                <w:b/>
                <w:bCs/>
                <w:color w:val="000000"/>
                <w:sz w:val="22"/>
                <w:szCs w:val="22"/>
              </w:rPr>
            </w:pPr>
            <w:r w:rsidRPr="008F4189">
              <w:rPr>
                <w:b/>
                <w:bCs/>
                <w:color w:val="000000"/>
                <w:sz w:val="22"/>
                <w:szCs w:val="22"/>
              </w:rPr>
              <w:t>509 808</w:t>
            </w:r>
          </w:p>
        </w:tc>
        <w:tc>
          <w:tcPr>
            <w:tcW w:w="992" w:type="dxa"/>
            <w:tcBorders>
              <w:top w:val="nil"/>
              <w:left w:val="nil"/>
              <w:bottom w:val="single" w:sz="4" w:space="0" w:color="auto"/>
              <w:right w:val="single" w:sz="4" w:space="0" w:color="auto"/>
            </w:tcBorders>
            <w:shd w:val="clear" w:color="auto" w:fill="auto"/>
            <w:noWrap/>
            <w:vAlign w:val="center"/>
            <w:hideMark/>
          </w:tcPr>
          <w:p w14:paraId="23E5C100" w14:textId="77777777" w:rsidR="008F4189" w:rsidRPr="008F4189" w:rsidRDefault="008F4189" w:rsidP="008F4189">
            <w:pPr>
              <w:jc w:val="center"/>
              <w:rPr>
                <w:b/>
                <w:bCs/>
                <w:color w:val="000000"/>
                <w:sz w:val="22"/>
                <w:szCs w:val="22"/>
              </w:rPr>
            </w:pPr>
            <w:r w:rsidRPr="008F4189">
              <w:rPr>
                <w:b/>
                <w:bCs/>
                <w:color w:val="000000"/>
                <w:sz w:val="22"/>
                <w:szCs w:val="22"/>
              </w:rPr>
              <w:t>100</w:t>
            </w:r>
          </w:p>
        </w:tc>
        <w:tc>
          <w:tcPr>
            <w:tcW w:w="1368" w:type="dxa"/>
            <w:tcBorders>
              <w:top w:val="nil"/>
              <w:left w:val="nil"/>
              <w:bottom w:val="single" w:sz="4" w:space="0" w:color="auto"/>
              <w:right w:val="single" w:sz="4" w:space="0" w:color="auto"/>
            </w:tcBorders>
            <w:shd w:val="clear" w:color="auto" w:fill="auto"/>
            <w:noWrap/>
            <w:vAlign w:val="bottom"/>
            <w:hideMark/>
          </w:tcPr>
          <w:p w14:paraId="4029E0E3" w14:textId="77777777" w:rsidR="008F4189" w:rsidRPr="008F4189" w:rsidRDefault="008F4189" w:rsidP="008F4189">
            <w:pPr>
              <w:jc w:val="right"/>
              <w:rPr>
                <w:b/>
                <w:bCs/>
                <w:color w:val="000000"/>
                <w:sz w:val="22"/>
                <w:szCs w:val="22"/>
              </w:rPr>
            </w:pPr>
            <w:r w:rsidRPr="008F4189">
              <w:rPr>
                <w:b/>
                <w:bCs/>
                <w:color w:val="000000"/>
                <w:sz w:val="22"/>
                <w:szCs w:val="22"/>
              </w:rPr>
              <w:t>83 989</w:t>
            </w:r>
          </w:p>
        </w:tc>
        <w:tc>
          <w:tcPr>
            <w:tcW w:w="992" w:type="dxa"/>
            <w:tcBorders>
              <w:top w:val="nil"/>
              <w:left w:val="nil"/>
              <w:bottom w:val="single" w:sz="4" w:space="0" w:color="auto"/>
              <w:right w:val="single" w:sz="4" w:space="0" w:color="auto"/>
            </w:tcBorders>
            <w:shd w:val="clear" w:color="auto" w:fill="auto"/>
            <w:noWrap/>
            <w:vAlign w:val="center"/>
            <w:hideMark/>
          </w:tcPr>
          <w:p w14:paraId="21A52DAC" w14:textId="77777777" w:rsidR="008F4189" w:rsidRPr="008F4189" w:rsidRDefault="008F4189" w:rsidP="008F4189">
            <w:pPr>
              <w:jc w:val="center"/>
              <w:rPr>
                <w:b/>
                <w:bCs/>
                <w:color w:val="000000"/>
                <w:sz w:val="22"/>
                <w:szCs w:val="22"/>
              </w:rPr>
            </w:pPr>
            <w:r w:rsidRPr="008F4189">
              <w:rPr>
                <w:b/>
                <w:bCs/>
                <w:color w:val="000000"/>
                <w:sz w:val="22"/>
                <w:szCs w:val="22"/>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58D5E4B8" w14:textId="77777777" w:rsidR="008F4189" w:rsidRPr="008F4189" w:rsidRDefault="008F4189" w:rsidP="008F4189">
            <w:pPr>
              <w:jc w:val="right"/>
              <w:rPr>
                <w:b/>
                <w:bCs/>
                <w:color w:val="000000"/>
                <w:sz w:val="22"/>
                <w:szCs w:val="22"/>
              </w:rPr>
            </w:pPr>
            <w:r w:rsidRPr="008F4189">
              <w:rPr>
                <w:b/>
                <w:bCs/>
                <w:color w:val="000000"/>
                <w:sz w:val="22"/>
                <w:szCs w:val="22"/>
              </w:rPr>
              <w:t>79 002,2</w:t>
            </w:r>
          </w:p>
        </w:tc>
      </w:tr>
      <w:tr w:rsidR="008F4189" w:rsidRPr="008F4189" w14:paraId="48C92BD6" w14:textId="77777777" w:rsidTr="00E53DCD">
        <w:trPr>
          <w:trHeight w:val="300"/>
        </w:trPr>
        <w:tc>
          <w:tcPr>
            <w:tcW w:w="2410" w:type="dxa"/>
            <w:tcBorders>
              <w:top w:val="nil"/>
              <w:left w:val="single" w:sz="4" w:space="0" w:color="auto"/>
              <w:bottom w:val="single" w:sz="4" w:space="0" w:color="auto"/>
              <w:right w:val="single" w:sz="4" w:space="0" w:color="auto"/>
            </w:tcBorders>
            <w:shd w:val="clear" w:color="auto" w:fill="auto"/>
            <w:vAlign w:val="bottom"/>
            <w:hideMark/>
          </w:tcPr>
          <w:p w14:paraId="3D30D61C" w14:textId="77777777" w:rsidR="008F4189" w:rsidRPr="008F4189" w:rsidRDefault="008F4189" w:rsidP="008F4189">
            <w:pPr>
              <w:rPr>
                <w:color w:val="000000"/>
                <w:sz w:val="22"/>
                <w:szCs w:val="22"/>
              </w:rPr>
            </w:pPr>
            <w:r w:rsidRPr="008F4189">
              <w:rPr>
                <w:color w:val="000000"/>
                <w:sz w:val="22"/>
                <w:szCs w:val="22"/>
              </w:rPr>
              <w:t>в том числе</w:t>
            </w:r>
          </w:p>
        </w:tc>
        <w:tc>
          <w:tcPr>
            <w:tcW w:w="1702" w:type="dxa"/>
            <w:tcBorders>
              <w:top w:val="nil"/>
              <w:left w:val="nil"/>
              <w:bottom w:val="single" w:sz="4" w:space="0" w:color="auto"/>
              <w:right w:val="single" w:sz="4" w:space="0" w:color="auto"/>
            </w:tcBorders>
            <w:shd w:val="clear" w:color="auto" w:fill="auto"/>
            <w:noWrap/>
            <w:vAlign w:val="bottom"/>
            <w:hideMark/>
          </w:tcPr>
          <w:p w14:paraId="1592CA77" w14:textId="77777777" w:rsidR="008F4189" w:rsidRPr="008F4189" w:rsidRDefault="008F4189" w:rsidP="008F4189">
            <w:pPr>
              <w:rPr>
                <w:rFonts w:ascii="Calibri" w:hAnsi="Calibri" w:cs="Calibri"/>
                <w:color w:val="000000"/>
                <w:sz w:val="22"/>
                <w:szCs w:val="22"/>
              </w:rPr>
            </w:pPr>
            <w:r w:rsidRPr="008F4189">
              <w:rPr>
                <w:rFonts w:ascii="Calibri" w:hAnsi="Calibri" w:cs="Calibri"/>
                <w:color w:val="000000"/>
                <w:sz w:val="22"/>
                <w:szCs w:val="22"/>
              </w:rPr>
              <w:t> </w:t>
            </w:r>
          </w:p>
        </w:tc>
        <w:tc>
          <w:tcPr>
            <w:tcW w:w="1169" w:type="dxa"/>
            <w:tcBorders>
              <w:top w:val="nil"/>
              <w:left w:val="nil"/>
              <w:bottom w:val="single" w:sz="4" w:space="0" w:color="auto"/>
              <w:right w:val="single" w:sz="4" w:space="0" w:color="auto"/>
            </w:tcBorders>
            <w:shd w:val="clear" w:color="auto" w:fill="auto"/>
            <w:noWrap/>
            <w:vAlign w:val="bottom"/>
            <w:hideMark/>
          </w:tcPr>
          <w:p w14:paraId="3B6DE5FD" w14:textId="77777777" w:rsidR="008F4189" w:rsidRPr="008F4189" w:rsidRDefault="008F4189" w:rsidP="008F4189">
            <w:pPr>
              <w:jc w:val="right"/>
              <w:rPr>
                <w:color w:val="000000"/>
                <w:sz w:val="22"/>
                <w:szCs w:val="22"/>
              </w:rPr>
            </w:pPr>
            <w:r w:rsidRPr="008F4189">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21CDB94" w14:textId="77777777" w:rsidR="008F4189" w:rsidRPr="008F4189" w:rsidRDefault="008F4189" w:rsidP="008F4189">
            <w:pPr>
              <w:jc w:val="center"/>
              <w:rPr>
                <w:rFonts w:ascii="Calibri" w:hAnsi="Calibri" w:cs="Calibri"/>
                <w:color w:val="000000"/>
                <w:sz w:val="22"/>
                <w:szCs w:val="22"/>
              </w:rPr>
            </w:pPr>
            <w:r w:rsidRPr="008F4189">
              <w:rPr>
                <w:rFonts w:ascii="Calibri" w:hAnsi="Calibri" w:cs="Calibri"/>
                <w:color w:val="000000"/>
                <w:sz w:val="22"/>
                <w:szCs w:val="22"/>
              </w:rPr>
              <w:t> </w:t>
            </w:r>
          </w:p>
        </w:tc>
        <w:tc>
          <w:tcPr>
            <w:tcW w:w="1368" w:type="dxa"/>
            <w:tcBorders>
              <w:top w:val="nil"/>
              <w:left w:val="nil"/>
              <w:bottom w:val="single" w:sz="4" w:space="0" w:color="auto"/>
              <w:right w:val="single" w:sz="4" w:space="0" w:color="auto"/>
            </w:tcBorders>
            <w:shd w:val="clear" w:color="auto" w:fill="auto"/>
            <w:noWrap/>
            <w:vAlign w:val="bottom"/>
            <w:hideMark/>
          </w:tcPr>
          <w:p w14:paraId="282066E1" w14:textId="77777777" w:rsidR="008F4189" w:rsidRPr="008F4189" w:rsidRDefault="008F4189" w:rsidP="008F4189">
            <w:pPr>
              <w:jc w:val="right"/>
              <w:rPr>
                <w:color w:val="000000"/>
                <w:sz w:val="22"/>
                <w:szCs w:val="22"/>
              </w:rPr>
            </w:pPr>
            <w:r w:rsidRPr="008F4189">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E177C5C" w14:textId="77777777" w:rsidR="008F4189" w:rsidRPr="008F4189" w:rsidRDefault="008F4189" w:rsidP="008F4189">
            <w:pPr>
              <w:rPr>
                <w:rFonts w:ascii="Calibri" w:hAnsi="Calibri" w:cs="Calibri"/>
                <w:color w:val="000000"/>
                <w:sz w:val="22"/>
                <w:szCs w:val="22"/>
              </w:rPr>
            </w:pPr>
            <w:r w:rsidRPr="008F418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0AD639" w14:textId="77777777" w:rsidR="008F4189" w:rsidRPr="008F4189" w:rsidRDefault="008F4189" w:rsidP="008F4189">
            <w:pPr>
              <w:rPr>
                <w:rFonts w:ascii="Calibri" w:hAnsi="Calibri" w:cs="Calibri"/>
                <w:color w:val="000000"/>
                <w:sz w:val="22"/>
                <w:szCs w:val="22"/>
              </w:rPr>
            </w:pPr>
            <w:r w:rsidRPr="008F4189">
              <w:rPr>
                <w:rFonts w:ascii="Calibri" w:hAnsi="Calibri" w:cs="Calibri"/>
                <w:color w:val="000000"/>
                <w:sz w:val="22"/>
                <w:szCs w:val="22"/>
              </w:rPr>
              <w:t> </w:t>
            </w:r>
          </w:p>
        </w:tc>
      </w:tr>
      <w:tr w:rsidR="008F4189" w:rsidRPr="008F4189" w14:paraId="2D5AED67" w14:textId="77777777" w:rsidTr="00E53DCD">
        <w:trPr>
          <w:trHeight w:val="300"/>
        </w:trPr>
        <w:tc>
          <w:tcPr>
            <w:tcW w:w="2410" w:type="dxa"/>
            <w:tcBorders>
              <w:top w:val="nil"/>
              <w:left w:val="single" w:sz="4" w:space="0" w:color="auto"/>
              <w:bottom w:val="single" w:sz="4" w:space="0" w:color="auto"/>
              <w:right w:val="single" w:sz="4" w:space="0" w:color="auto"/>
            </w:tcBorders>
            <w:shd w:val="clear" w:color="auto" w:fill="auto"/>
            <w:vAlign w:val="bottom"/>
            <w:hideMark/>
          </w:tcPr>
          <w:p w14:paraId="68A3967E" w14:textId="77777777" w:rsidR="008F4189" w:rsidRPr="008F4189" w:rsidRDefault="008F4189" w:rsidP="008F4189">
            <w:pPr>
              <w:rPr>
                <w:color w:val="000000"/>
                <w:sz w:val="22"/>
                <w:szCs w:val="22"/>
              </w:rPr>
            </w:pPr>
            <w:r w:rsidRPr="008F4189">
              <w:rPr>
                <w:color w:val="000000"/>
                <w:sz w:val="22"/>
                <w:szCs w:val="22"/>
              </w:rPr>
              <w:t>Добровольный патент</w:t>
            </w:r>
          </w:p>
        </w:tc>
        <w:tc>
          <w:tcPr>
            <w:tcW w:w="1702" w:type="dxa"/>
            <w:tcBorders>
              <w:top w:val="nil"/>
              <w:left w:val="nil"/>
              <w:bottom w:val="single" w:sz="4" w:space="0" w:color="auto"/>
              <w:right w:val="single" w:sz="4" w:space="0" w:color="auto"/>
            </w:tcBorders>
            <w:shd w:val="clear" w:color="auto" w:fill="auto"/>
            <w:noWrap/>
            <w:vAlign w:val="bottom"/>
            <w:hideMark/>
          </w:tcPr>
          <w:p w14:paraId="66D1533C" w14:textId="77777777" w:rsidR="008F4189" w:rsidRPr="008F4189" w:rsidRDefault="008F4189" w:rsidP="008F4189">
            <w:pPr>
              <w:rPr>
                <w:rFonts w:ascii="Calibri" w:hAnsi="Calibri" w:cs="Calibri"/>
                <w:color w:val="000000"/>
                <w:sz w:val="22"/>
                <w:szCs w:val="22"/>
              </w:rPr>
            </w:pPr>
            <w:r w:rsidRPr="008F4189">
              <w:rPr>
                <w:rFonts w:ascii="Calibri" w:hAnsi="Calibri" w:cs="Calibri"/>
                <w:color w:val="000000"/>
                <w:sz w:val="22"/>
                <w:szCs w:val="22"/>
              </w:rPr>
              <w:t> </w:t>
            </w:r>
          </w:p>
        </w:tc>
        <w:tc>
          <w:tcPr>
            <w:tcW w:w="1169" w:type="dxa"/>
            <w:tcBorders>
              <w:top w:val="nil"/>
              <w:left w:val="nil"/>
              <w:bottom w:val="single" w:sz="4" w:space="0" w:color="auto"/>
              <w:right w:val="single" w:sz="4" w:space="0" w:color="auto"/>
            </w:tcBorders>
            <w:shd w:val="clear" w:color="auto" w:fill="auto"/>
            <w:noWrap/>
            <w:vAlign w:val="bottom"/>
            <w:hideMark/>
          </w:tcPr>
          <w:p w14:paraId="0773217B" w14:textId="77777777" w:rsidR="008F4189" w:rsidRPr="008F4189" w:rsidRDefault="008F4189" w:rsidP="008F4189">
            <w:pPr>
              <w:jc w:val="right"/>
              <w:rPr>
                <w:color w:val="000000"/>
                <w:sz w:val="22"/>
                <w:szCs w:val="22"/>
              </w:rPr>
            </w:pPr>
            <w:r w:rsidRPr="008F4189">
              <w:rPr>
                <w:color w:val="000000"/>
                <w:sz w:val="22"/>
                <w:szCs w:val="22"/>
              </w:rPr>
              <w:t>97 180</w:t>
            </w:r>
          </w:p>
        </w:tc>
        <w:tc>
          <w:tcPr>
            <w:tcW w:w="992" w:type="dxa"/>
            <w:tcBorders>
              <w:top w:val="nil"/>
              <w:left w:val="nil"/>
              <w:bottom w:val="single" w:sz="4" w:space="0" w:color="auto"/>
              <w:right w:val="single" w:sz="4" w:space="0" w:color="auto"/>
            </w:tcBorders>
            <w:shd w:val="clear" w:color="auto" w:fill="auto"/>
            <w:noWrap/>
            <w:vAlign w:val="center"/>
            <w:hideMark/>
          </w:tcPr>
          <w:p w14:paraId="66D828C0" w14:textId="77777777" w:rsidR="008F4189" w:rsidRPr="008F4189" w:rsidRDefault="008F4189" w:rsidP="008F4189">
            <w:pPr>
              <w:jc w:val="center"/>
              <w:rPr>
                <w:color w:val="000000"/>
                <w:sz w:val="22"/>
                <w:szCs w:val="22"/>
              </w:rPr>
            </w:pPr>
            <w:r w:rsidRPr="008F4189">
              <w:rPr>
                <w:color w:val="000000"/>
                <w:sz w:val="22"/>
                <w:szCs w:val="22"/>
              </w:rPr>
              <w:t>19,1</w:t>
            </w:r>
          </w:p>
        </w:tc>
        <w:tc>
          <w:tcPr>
            <w:tcW w:w="1368" w:type="dxa"/>
            <w:tcBorders>
              <w:top w:val="nil"/>
              <w:left w:val="nil"/>
              <w:bottom w:val="single" w:sz="4" w:space="0" w:color="auto"/>
              <w:right w:val="single" w:sz="4" w:space="0" w:color="auto"/>
            </w:tcBorders>
            <w:shd w:val="clear" w:color="auto" w:fill="auto"/>
            <w:noWrap/>
            <w:vAlign w:val="bottom"/>
            <w:hideMark/>
          </w:tcPr>
          <w:p w14:paraId="0DA02904" w14:textId="77777777" w:rsidR="008F4189" w:rsidRPr="008F4189" w:rsidRDefault="008F4189" w:rsidP="008F4189">
            <w:pPr>
              <w:jc w:val="right"/>
              <w:rPr>
                <w:sz w:val="20"/>
                <w:szCs w:val="20"/>
              </w:rPr>
            </w:pPr>
            <w:r w:rsidRPr="008F4189">
              <w:rPr>
                <w:sz w:val="20"/>
                <w:szCs w:val="20"/>
              </w:rPr>
              <w:t>2 365,1</w:t>
            </w:r>
          </w:p>
        </w:tc>
        <w:tc>
          <w:tcPr>
            <w:tcW w:w="992" w:type="dxa"/>
            <w:tcBorders>
              <w:top w:val="nil"/>
              <w:left w:val="nil"/>
              <w:bottom w:val="single" w:sz="4" w:space="0" w:color="auto"/>
              <w:right w:val="single" w:sz="4" w:space="0" w:color="auto"/>
            </w:tcBorders>
            <w:shd w:val="clear" w:color="auto" w:fill="auto"/>
            <w:noWrap/>
            <w:vAlign w:val="center"/>
            <w:hideMark/>
          </w:tcPr>
          <w:p w14:paraId="54523B12" w14:textId="77777777" w:rsidR="008F4189" w:rsidRPr="008F4189" w:rsidRDefault="008F4189" w:rsidP="008F4189">
            <w:pPr>
              <w:jc w:val="center"/>
              <w:rPr>
                <w:color w:val="000000"/>
                <w:sz w:val="22"/>
                <w:szCs w:val="22"/>
              </w:rPr>
            </w:pPr>
            <w:r w:rsidRPr="008F4189">
              <w:rPr>
                <w:color w:val="000000"/>
                <w:sz w:val="22"/>
                <w:szCs w:val="22"/>
              </w:rPr>
              <w:t>2,8</w:t>
            </w:r>
          </w:p>
        </w:tc>
        <w:tc>
          <w:tcPr>
            <w:tcW w:w="1134" w:type="dxa"/>
            <w:tcBorders>
              <w:top w:val="nil"/>
              <w:left w:val="nil"/>
              <w:bottom w:val="single" w:sz="4" w:space="0" w:color="auto"/>
              <w:right w:val="single" w:sz="4" w:space="0" w:color="auto"/>
            </w:tcBorders>
            <w:shd w:val="clear" w:color="auto" w:fill="auto"/>
            <w:noWrap/>
            <w:vAlign w:val="bottom"/>
            <w:hideMark/>
          </w:tcPr>
          <w:p w14:paraId="71B0F95A" w14:textId="77777777" w:rsidR="008F4189" w:rsidRPr="008F4189" w:rsidRDefault="008F4189" w:rsidP="008F4189">
            <w:pPr>
              <w:jc w:val="right"/>
              <w:rPr>
                <w:color w:val="000000"/>
                <w:sz w:val="22"/>
                <w:szCs w:val="22"/>
              </w:rPr>
            </w:pPr>
            <w:r w:rsidRPr="008F4189">
              <w:rPr>
                <w:color w:val="000000"/>
                <w:sz w:val="22"/>
                <w:szCs w:val="22"/>
              </w:rPr>
              <w:t>2 224,6</w:t>
            </w:r>
          </w:p>
        </w:tc>
      </w:tr>
      <w:tr w:rsidR="008F4189" w:rsidRPr="008F4189" w14:paraId="26DD4806" w14:textId="77777777" w:rsidTr="00E53DCD">
        <w:trPr>
          <w:trHeight w:val="300"/>
        </w:trPr>
        <w:tc>
          <w:tcPr>
            <w:tcW w:w="2410" w:type="dxa"/>
            <w:tcBorders>
              <w:top w:val="nil"/>
              <w:left w:val="single" w:sz="4" w:space="0" w:color="auto"/>
              <w:bottom w:val="single" w:sz="4" w:space="0" w:color="auto"/>
              <w:right w:val="single" w:sz="4" w:space="0" w:color="auto"/>
            </w:tcBorders>
            <w:shd w:val="clear" w:color="auto" w:fill="auto"/>
            <w:vAlign w:val="bottom"/>
            <w:hideMark/>
          </w:tcPr>
          <w:p w14:paraId="14525E10" w14:textId="77777777" w:rsidR="008F4189" w:rsidRPr="008F4189" w:rsidRDefault="008F4189" w:rsidP="008F4189">
            <w:pPr>
              <w:rPr>
                <w:color w:val="000000"/>
                <w:sz w:val="22"/>
                <w:szCs w:val="22"/>
              </w:rPr>
            </w:pPr>
            <w:r w:rsidRPr="008F4189">
              <w:rPr>
                <w:color w:val="000000"/>
                <w:sz w:val="22"/>
                <w:szCs w:val="22"/>
              </w:rPr>
              <w:t>Обязательный патент</w:t>
            </w:r>
          </w:p>
        </w:tc>
        <w:tc>
          <w:tcPr>
            <w:tcW w:w="1702" w:type="dxa"/>
            <w:tcBorders>
              <w:top w:val="nil"/>
              <w:left w:val="nil"/>
              <w:bottom w:val="single" w:sz="4" w:space="0" w:color="auto"/>
              <w:right w:val="single" w:sz="4" w:space="0" w:color="auto"/>
            </w:tcBorders>
            <w:shd w:val="clear" w:color="auto" w:fill="auto"/>
            <w:noWrap/>
            <w:vAlign w:val="bottom"/>
            <w:hideMark/>
          </w:tcPr>
          <w:p w14:paraId="36EF56E4" w14:textId="77777777" w:rsidR="008F4189" w:rsidRPr="008F4189" w:rsidRDefault="008F4189" w:rsidP="008F4189">
            <w:pPr>
              <w:rPr>
                <w:rFonts w:ascii="Calibri" w:hAnsi="Calibri" w:cs="Calibri"/>
                <w:color w:val="000000"/>
                <w:sz w:val="22"/>
                <w:szCs w:val="22"/>
              </w:rPr>
            </w:pPr>
            <w:r w:rsidRPr="008F4189">
              <w:rPr>
                <w:rFonts w:ascii="Calibri" w:hAnsi="Calibri" w:cs="Calibri"/>
                <w:color w:val="000000"/>
                <w:sz w:val="22"/>
                <w:szCs w:val="22"/>
              </w:rPr>
              <w:t> </w:t>
            </w:r>
          </w:p>
        </w:tc>
        <w:tc>
          <w:tcPr>
            <w:tcW w:w="1169" w:type="dxa"/>
            <w:tcBorders>
              <w:top w:val="nil"/>
              <w:left w:val="nil"/>
              <w:bottom w:val="single" w:sz="4" w:space="0" w:color="auto"/>
              <w:right w:val="single" w:sz="4" w:space="0" w:color="auto"/>
            </w:tcBorders>
            <w:shd w:val="clear" w:color="auto" w:fill="auto"/>
            <w:noWrap/>
            <w:vAlign w:val="bottom"/>
            <w:hideMark/>
          </w:tcPr>
          <w:p w14:paraId="16E542D2" w14:textId="77777777" w:rsidR="008F4189" w:rsidRPr="008F4189" w:rsidRDefault="008F4189" w:rsidP="008F4189">
            <w:pPr>
              <w:jc w:val="right"/>
              <w:rPr>
                <w:color w:val="000000"/>
                <w:sz w:val="22"/>
                <w:szCs w:val="22"/>
              </w:rPr>
            </w:pPr>
            <w:r w:rsidRPr="008F4189">
              <w:rPr>
                <w:color w:val="000000"/>
                <w:sz w:val="22"/>
                <w:szCs w:val="22"/>
              </w:rPr>
              <w:t>5 941</w:t>
            </w:r>
          </w:p>
        </w:tc>
        <w:tc>
          <w:tcPr>
            <w:tcW w:w="992" w:type="dxa"/>
            <w:tcBorders>
              <w:top w:val="nil"/>
              <w:left w:val="nil"/>
              <w:bottom w:val="single" w:sz="4" w:space="0" w:color="auto"/>
              <w:right w:val="single" w:sz="4" w:space="0" w:color="auto"/>
            </w:tcBorders>
            <w:shd w:val="clear" w:color="auto" w:fill="auto"/>
            <w:noWrap/>
            <w:vAlign w:val="center"/>
            <w:hideMark/>
          </w:tcPr>
          <w:p w14:paraId="74412B88" w14:textId="77777777" w:rsidR="008F4189" w:rsidRPr="008F4189" w:rsidRDefault="008F4189" w:rsidP="008F4189">
            <w:pPr>
              <w:jc w:val="center"/>
              <w:rPr>
                <w:color w:val="000000"/>
                <w:sz w:val="22"/>
                <w:szCs w:val="22"/>
              </w:rPr>
            </w:pPr>
            <w:r w:rsidRPr="008F4189">
              <w:rPr>
                <w:color w:val="000000"/>
                <w:sz w:val="22"/>
                <w:szCs w:val="22"/>
              </w:rPr>
              <w:t>1,2</w:t>
            </w:r>
          </w:p>
        </w:tc>
        <w:tc>
          <w:tcPr>
            <w:tcW w:w="1368" w:type="dxa"/>
            <w:tcBorders>
              <w:top w:val="nil"/>
              <w:left w:val="nil"/>
              <w:bottom w:val="single" w:sz="4" w:space="0" w:color="auto"/>
              <w:right w:val="single" w:sz="4" w:space="0" w:color="auto"/>
            </w:tcBorders>
            <w:shd w:val="clear" w:color="auto" w:fill="auto"/>
            <w:noWrap/>
            <w:vAlign w:val="bottom"/>
            <w:hideMark/>
          </w:tcPr>
          <w:p w14:paraId="032FF7EC" w14:textId="77777777" w:rsidR="008F4189" w:rsidRPr="008F4189" w:rsidRDefault="008F4189" w:rsidP="008F4189">
            <w:pPr>
              <w:jc w:val="right"/>
              <w:rPr>
                <w:sz w:val="20"/>
                <w:szCs w:val="20"/>
              </w:rPr>
            </w:pPr>
            <w:r w:rsidRPr="008F4189">
              <w:rPr>
                <w:sz w:val="20"/>
                <w:szCs w:val="20"/>
              </w:rPr>
              <w:t>304,3</w:t>
            </w:r>
          </w:p>
        </w:tc>
        <w:tc>
          <w:tcPr>
            <w:tcW w:w="992" w:type="dxa"/>
            <w:tcBorders>
              <w:top w:val="nil"/>
              <w:left w:val="nil"/>
              <w:bottom w:val="single" w:sz="4" w:space="0" w:color="auto"/>
              <w:right w:val="single" w:sz="4" w:space="0" w:color="auto"/>
            </w:tcBorders>
            <w:shd w:val="clear" w:color="auto" w:fill="auto"/>
            <w:noWrap/>
            <w:vAlign w:val="center"/>
            <w:hideMark/>
          </w:tcPr>
          <w:p w14:paraId="6246C16B" w14:textId="77777777" w:rsidR="008F4189" w:rsidRPr="008F4189" w:rsidRDefault="008F4189" w:rsidP="008F4189">
            <w:pPr>
              <w:jc w:val="center"/>
              <w:rPr>
                <w:color w:val="000000"/>
                <w:sz w:val="22"/>
                <w:szCs w:val="22"/>
              </w:rPr>
            </w:pPr>
            <w:r w:rsidRPr="008F4189">
              <w:rPr>
                <w:color w:val="000000"/>
                <w:sz w:val="22"/>
                <w:szCs w:val="22"/>
              </w:rPr>
              <w:t>0,4</w:t>
            </w:r>
          </w:p>
        </w:tc>
        <w:tc>
          <w:tcPr>
            <w:tcW w:w="1134" w:type="dxa"/>
            <w:tcBorders>
              <w:top w:val="nil"/>
              <w:left w:val="nil"/>
              <w:bottom w:val="single" w:sz="4" w:space="0" w:color="auto"/>
              <w:right w:val="single" w:sz="4" w:space="0" w:color="auto"/>
            </w:tcBorders>
            <w:shd w:val="clear" w:color="auto" w:fill="auto"/>
            <w:noWrap/>
            <w:vAlign w:val="bottom"/>
            <w:hideMark/>
          </w:tcPr>
          <w:p w14:paraId="4F7717EA" w14:textId="77777777" w:rsidR="008F4189" w:rsidRPr="008F4189" w:rsidRDefault="008F4189" w:rsidP="008F4189">
            <w:pPr>
              <w:jc w:val="right"/>
              <w:rPr>
                <w:color w:val="000000"/>
                <w:sz w:val="22"/>
                <w:szCs w:val="22"/>
              </w:rPr>
            </w:pPr>
            <w:r w:rsidRPr="008F4189">
              <w:rPr>
                <w:color w:val="000000"/>
                <w:sz w:val="22"/>
                <w:szCs w:val="22"/>
              </w:rPr>
              <w:t>286,3</w:t>
            </w:r>
          </w:p>
        </w:tc>
      </w:tr>
      <w:tr w:rsidR="008F4189" w:rsidRPr="008F4189" w14:paraId="6419D208" w14:textId="77777777" w:rsidTr="00E53DCD">
        <w:trPr>
          <w:trHeight w:val="600"/>
        </w:trPr>
        <w:tc>
          <w:tcPr>
            <w:tcW w:w="2410" w:type="dxa"/>
            <w:tcBorders>
              <w:top w:val="nil"/>
              <w:left w:val="single" w:sz="4" w:space="0" w:color="auto"/>
              <w:bottom w:val="single" w:sz="4" w:space="0" w:color="auto"/>
              <w:right w:val="single" w:sz="4" w:space="0" w:color="auto"/>
            </w:tcBorders>
            <w:shd w:val="clear" w:color="auto" w:fill="auto"/>
            <w:vAlign w:val="bottom"/>
            <w:hideMark/>
          </w:tcPr>
          <w:p w14:paraId="1220C3C2" w14:textId="77777777" w:rsidR="008F4189" w:rsidRPr="008F4189" w:rsidRDefault="008F4189" w:rsidP="008F4189">
            <w:pPr>
              <w:rPr>
                <w:color w:val="000000"/>
                <w:sz w:val="22"/>
                <w:szCs w:val="22"/>
              </w:rPr>
            </w:pPr>
            <w:r w:rsidRPr="008F4189">
              <w:rPr>
                <w:color w:val="000000"/>
                <w:sz w:val="22"/>
                <w:szCs w:val="22"/>
              </w:rPr>
              <w:t>Крестьянские и фермерские хозяйства</w:t>
            </w:r>
          </w:p>
        </w:tc>
        <w:tc>
          <w:tcPr>
            <w:tcW w:w="1702" w:type="dxa"/>
            <w:tcBorders>
              <w:top w:val="nil"/>
              <w:left w:val="nil"/>
              <w:bottom w:val="single" w:sz="4" w:space="0" w:color="auto"/>
              <w:right w:val="single" w:sz="4" w:space="0" w:color="auto"/>
            </w:tcBorders>
            <w:shd w:val="clear" w:color="auto" w:fill="auto"/>
            <w:noWrap/>
            <w:vAlign w:val="bottom"/>
            <w:hideMark/>
          </w:tcPr>
          <w:p w14:paraId="0E029816" w14:textId="77777777" w:rsidR="008F4189" w:rsidRPr="008F4189" w:rsidRDefault="008F4189" w:rsidP="008F4189">
            <w:pPr>
              <w:rPr>
                <w:rFonts w:ascii="Calibri" w:hAnsi="Calibri" w:cs="Calibri"/>
                <w:color w:val="000000"/>
                <w:sz w:val="22"/>
                <w:szCs w:val="22"/>
              </w:rPr>
            </w:pPr>
            <w:r w:rsidRPr="008F4189">
              <w:rPr>
                <w:rFonts w:ascii="Calibri" w:hAnsi="Calibri" w:cs="Calibri"/>
                <w:color w:val="000000"/>
                <w:sz w:val="22"/>
                <w:szCs w:val="22"/>
              </w:rPr>
              <w:t> </w:t>
            </w:r>
          </w:p>
        </w:tc>
        <w:tc>
          <w:tcPr>
            <w:tcW w:w="1169" w:type="dxa"/>
            <w:tcBorders>
              <w:top w:val="nil"/>
              <w:left w:val="nil"/>
              <w:bottom w:val="single" w:sz="4" w:space="0" w:color="auto"/>
              <w:right w:val="single" w:sz="4" w:space="0" w:color="auto"/>
            </w:tcBorders>
            <w:shd w:val="clear" w:color="auto" w:fill="auto"/>
            <w:noWrap/>
            <w:vAlign w:val="bottom"/>
            <w:hideMark/>
          </w:tcPr>
          <w:p w14:paraId="149136B9" w14:textId="77777777" w:rsidR="008F4189" w:rsidRPr="008F4189" w:rsidRDefault="008F4189" w:rsidP="008F4189">
            <w:pPr>
              <w:jc w:val="right"/>
              <w:rPr>
                <w:color w:val="000000"/>
                <w:sz w:val="22"/>
                <w:szCs w:val="22"/>
              </w:rPr>
            </w:pPr>
            <w:r w:rsidRPr="008F4189">
              <w:rPr>
                <w:color w:val="000000"/>
                <w:sz w:val="22"/>
                <w:szCs w:val="22"/>
              </w:rPr>
              <w:t>223 817</w:t>
            </w:r>
          </w:p>
        </w:tc>
        <w:tc>
          <w:tcPr>
            <w:tcW w:w="992" w:type="dxa"/>
            <w:tcBorders>
              <w:top w:val="nil"/>
              <w:left w:val="nil"/>
              <w:bottom w:val="single" w:sz="4" w:space="0" w:color="auto"/>
              <w:right w:val="single" w:sz="4" w:space="0" w:color="auto"/>
            </w:tcBorders>
            <w:shd w:val="clear" w:color="auto" w:fill="auto"/>
            <w:noWrap/>
            <w:vAlign w:val="center"/>
            <w:hideMark/>
          </w:tcPr>
          <w:p w14:paraId="21ED0990" w14:textId="77777777" w:rsidR="008F4189" w:rsidRPr="008F4189" w:rsidRDefault="008F4189" w:rsidP="008F4189">
            <w:pPr>
              <w:jc w:val="center"/>
              <w:rPr>
                <w:color w:val="000000"/>
                <w:sz w:val="22"/>
                <w:szCs w:val="22"/>
              </w:rPr>
            </w:pPr>
            <w:r w:rsidRPr="008F4189">
              <w:rPr>
                <w:color w:val="000000"/>
                <w:sz w:val="22"/>
                <w:szCs w:val="22"/>
              </w:rPr>
              <w:t>43,9</w:t>
            </w:r>
          </w:p>
        </w:tc>
        <w:tc>
          <w:tcPr>
            <w:tcW w:w="1368" w:type="dxa"/>
            <w:tcBorders>
              <w:top w:val="nil"/>
              <w:left w:val="nil"/>
              <w:bottom w:val="single" w:sz="4" w:space="0" w:color="auto"/>
              <w:right w:val="single" w:sz="4" w:space="0" w:color="auto"/>
            </w:tcBorders>
            <w:shd w:val="clear" w:color="auto" w:fill="auto"/>
            <w:noWrap/>
            <w:vAlign w:val="bottom"/>
            <w:hideMark/>
          </w:tcPr>
          <w:p w14:paraId="1D948F30" w14:textId="77777777" w:rsidR="008F4189" w:rsidRPr="008F4189" w:rsidRDefault="008F4189" w:rsidP="008F4189">
            <w:pPr>
              <w:jc w:val="right"/>
              <w:rPr>
                <w:sz w:val="20"/>
                <w:szCs w:val="20"/>
              </w:rPr>
            </w:pPr>
            <w:r w:rsidRPr="008F4189">
              <w:rPr>
                <w:sz w:val="20"/>
                <w:szCs w:val="20"/>
              </w:rPr>
              <w:t>261,1</w:t>
            </w:r>
          </w:p>
        </w:tc>
        <w:tc>
          <w:tcPr>
            <w:tcW w:w="992" w:type="dxa"/>
            <w:tcBorders>
              <w:top w:val="nil"/>
              <w:left w:val="nil"/>
              <w:bottom w:val="single" w:sz="4" w:space="0" w:color="auto"/>
              <w:right w:val="single" w:sz="4" w:space="0" w:color="auto"/>
            </w:tcBorders>
            <w:shd w:val="clear" w:color="auto" w:fill="auto"/>
            <w:noWrap/>
            <w:vAlign w:val="center"/>
            <w:hideMark/>
          </w:tcPr>
          <w:p w14:paraId="6745EEEA" w14:textId="77777777" w:rsidR="008F4189" w:rsidRPr="008F4189" w:rsidRDefault="008F4189" w:rsidP="008F4189">
            <w:pPr>
              <w:jc w:val="center"/>
              <w:rPr>
                <w:color w:val="000000"/>
                <w:sz w:val="22"/>
                <w:szCs w:val="22"/>
              </w:rPr>
            </w:pPr>
            <w:r w:rsidRPr="008F4189">
              <w:rPr>
                <w:color w:val="000000"/>
                <w:sz w:val="22"/>
                <w:szCs w:val="22"/>
              </w:rPr>
              <w:t>0,3</w:t>
            </w:r>
          </w:p>
        </w:tc>
        <w:tc>
          <w:tcPr>
            <w:tcW w:w="1134" w:type="dxa"/>
            <w:tcBorders>
              <w:top w:val="nil"/>
              <w:left w:val="nil"/>
              <w:bottom w:val="single" w:sz="4" w:space="0" w:color="auto"/>
              <w:right w:val="single" w:sz="4" w:space="0" w:color="auto"/>
            </w:tcBorders>
            <w:shd w:val="clear" w:color="auto" w:fill="auto"/>
            <w:noWrap/>
            <w:vAlign w:val="bottom"/>
            <w:hideMark/>
          </w:tcPr>
          <w:p w14:paraId="00EB75FB" w14:textId="77777777" w:rsidR="008F4189" w:rsidRPr="008F4189" w:rsidRDefault="008F4189" w:rsidP="008F4189">
            <w:pPr>
              <w:jc w:val="right"/>
              <w:rPr>
                <w:color w:val="000000"/>
                <w:sz w:val="22"/>
                <w:szCs w:val="22"/>
              </w:rPr>
            </w:pPr>
            <w:r w:rsidRPr="008F4189">
              <w:rPr>
                <w:color w:val="000000"/>
                <w:sz w:val="22"/>
                <w:szCs w:val="22"/>
              </w:rPr>
              <w:t>245,6</w:t>
            </w:r>
          </w:p>
        </w:tc>
      </w:tr>
    </w:tbl>
    <w:p w14:paraId="0ED99E50" w14:textId="77777777" w:rsidR="008F4189" w:rsidRDefault="008F4189" w:rsidP="008F4189">
      <w:pPr>
        <w:pBdr>
          <w:top w:val="nil"/>
          <w:left w:val="nil"/>
          <w:bottom w:val="nil"/>
          <w:right w:val="nil"/>
          <w:between w:val="nil"/>
        </w:pBdr>
        <w:ind w:left="567"/>
        <w:jc w:val="both"/>
        <w:rPr>
          <w:b/>
          <w:color w:val="000000"/>
          <w:sz w:val="28"/>
          <w:szCs w:val="28"/>
          <w:highlight w:val="yellow"/>
        </w:rPr>
      </w:pPr>
    </w:p>
    <w:p w14:paraId="2B1325D6" w14:textId="0E7B9007" w:rsidR="009E35DE" w:rsidRDefault="008F4189" w:rsidP="000A07ED">
      <w:pPr>
        <w:pStyle w:val="a5"/>
        <w:spacing w:before="0" w:beforeAutospacing="0" w:after="0" w:afterAutospacing="0"/>
        <w:ind w:firstLine="567"/>
        <w:jc w:val="both"/>
        <w:rPr>
          <w:b/>
          <w:bCs/>
          <w:color w:val="000000"/>
        </w:rPr>
      </w:pPr>
      <w:r w:rsidRPr="009E35DE">
        <w:rPr>
          <w:sz w:val="28"/>
          <w:szCs w:val="28"/>
        </w:rPr>
        <w:lastRenderedPageBreak/>
        <w:t xml:space="preserve">Согласно данным Национального статистического комитета Кыргызской Республики на 1 января 2022 года общее количество зарегистрированных </w:t>
      </w:r>
      <w:r w:rsidRPr="000A07ED">
        <w:rPr>
          <w:color w:val="000000"/>
          <w:sz w:val="28"/>
          <w:szCs w:val="28"/>
          <w:lang w:bidi="ru-RU"/>
        </w:rPr>
        <w:t>хозяйствующих</w:t>
      </w:r>
      <w:r w:rsidRPr="009E35DE">
        <w:rPr>
          <w:sz w:val="28"/>
          <w:szCs w:val="28"/>
        </w:rPr>
        <w:t xml:space="preserve"> субъектов, осуществляющих деятельность</w:t>
      </w:r>
      <w:r w:rsidRPr="009E35DE">
        <w:rPr>
          <w:rStyle w:val="23"/>
          <w:rFonts w:eastAsia="Calibri"/>
          <w:sz w:val="28"/>
          <w:szCs w:val="28"/>
        </w:rPr>
        <w:t xml:space="preserve"> </w:t>
      </w:r>
      <w:r w:rsidRPr="009E35DE">
        <w:rPr>
          <w:rStyle w:val="23"/>
          <w:rFonts w:eastAsia="Calibri"/>
          <w:b w:val="0"/>
          <w:sz w:val="28"/>
          <w:szCs w:val="28"/>
        </w:rPr>
        <w:t>общественного питания составило 15 603 субъекта, из которых 165 организации являются юридическими лицами.</w:t>
      </w:r>
    </w:p>
    <w:p w14:paraId="189F47D4" w14:textId="77777777" w:rsidR="009E35DE" w:rsidRPr="00E53DCD" w:rsidRDefault="009E35DE" w:rsidP="009E35DE">
      <w:pPr>
        <w:pStyle w:val="a3"/>
        <w:spacing w:after="0"/>
        <w:ind w:left="0" w:firstLine="567"/>
        <w:jc w:val="both"/>
        <w:rPr>
          <w:rFonts w:ascii="Times New Roman" w:eastAsia="Times New Roman" w:hAnsi="Times New Roman" w:cs="Times New Roman"/>
          <w:b/>
          <w:bCs/>
          <w:color w:val="000000"/>
          <w:sz w:val="14"/>
          <w:lang w:eastAsia="ru-RU"/>
        </w:rPr>
      </w:pPr>
    </w:p>
    <w:p w14:paraId="319355A0" w14:textId="7338D42F" w:rsidR="009E35DE" w:rsidRPr="0036615E" w:rsidRDefault="0036615E" w:rsidP="0036615E">
      <w:pPr>
        <w:ind w:firstLine="567"/>
        <w:contextualSpacing/>
        <w:jc w:val="center"/>
        <w:rPr>
          <w:rStyle w:val="23"/>
          <w:bCs w:val="0"/>
          <w:sz w:val="28"/>
          <w:szCs w:val="28"/>
        </w:rPr>
      </w:pPr>
      <w:r w:rsidRPr="0036615E">
        <w:rPr>
          <w:rStyle w:val="23"/>
          <w:bCs w:val="0"/>
          <w:sz w:val="28"/>
          <w:szCs w:val="28"/>
        </w:rPr>
        <w:t>Сведения по вывозу серебро и меди за 2016-2021 годы</w:t>
      </w:r>
    </w:p>
    <w:p w14:paraId="58A6BB28" w14:textId="77777777" w:rsidR="009E35DE" w:rsidRPr="00E53DCD" w:rsidRDefault="009E35DE" w:rsidP="009E35DE">
      <w:pPr>
        <w:pStyle w:val="a3"/>
        <w:spacing w:after="0"/>
        <w:ind w:left="0" w:firstLine="567"/>
        <w:jc w:val="both"/>
        <w:rPr>
          <w:rFonts w:ascii="Times New Roman" w:eastAsia="Times New Roman" w:hAnsi="Times New Roman" w:cs="Times New Roman"/>
          <w:b/>
          <w:bCs/>
          <w:color w:val="000000"/>
          <w:sz w:val="8"/>
          <w:lang w:eastAsia="ru-RU"/>
        </w:rPr>
      </w:pPr>
    </w:p>
    <w:tbl>
      <w:tblPr>
        <w:tblW w:w="91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223"/>
        <w:gridCol w:w="932"/>
        <w:gridCol w:w="879"/>
        <w:gridCol w:w="923"/>
        <w:gridCol w:w="1243"/>
        <w:gridCol w:w="631"/>
        <w:gridCol w:w="1043"/>
        <w:gridCol w:w="1243"/>
      </w:tblGrid>
      <w:tr w:rsidR="0036615E" w:rsidRPr="0036615E" w14:paraId="0E6B4A5C" w14:textId="77777777" w:rsidTr="006A23AF">
        <w:trPr>
          <w:trHeight w:val="344"/>
        </w:trPr>
        <w:tc>
          <w:tcPr>
            <w:tcW w:w="1047" w:type="dxa"/>
            <w:vMerge w:val="restart"/>
            <w:shd w:val="clear" w:color="auto" w:fill="auto"/>
            <w:noWrap/>
            <w:vAlign w:val="center"/>
            <w:hideMark/>
          </w:tcPr>
          <w:p w14:paraId="0487BA76" w14:textId="77777777" w:rsidR="0036615E" w:rsidRPr="0036615E" w:rsidRDefault="0036615E" w:rsidP="0036615E">
            <w:pPr>
              <w:ind w:left="-108" w:right="-108"/>
              <w:jc w:val="center"/>
              <w:rPr>
                <w:b/>
                <w:bCs/>
                <w:color w:val="000000"/>
              </w:rPr>
            </w:pPr>
            <w:r w:rsidRPr="0036615E">
              <w:rPr>
                <w:b/>
                <w:bCs/>
                <w:color w:val="000000"/>
              </w:rPr>
              <w:t>период</w:t>
            </w:r>
          </w:p>
        </w:tc>
        <w:tc>
          <w:tcPr>
            <w:tcW w:w="1223" w:type="dxa"/>
            <w:vMerge w:val="restart"/>
            <w:vAlign w:val="center"/>
          </w:tcPr>
          <w:p w14:paraId="3A2D53DB" w14:textId="76E01304" w:rsidR="0036615E" w:rsidRPr="0036615E" w:rsidRDefault="0036615E" w:rsidP="0036615E">
            <w:pPr>
              <w:ind w:left="-108" w:right="-108"/>
              <w:jc w:val="center"/>
              <w:rPr>
                <w:b/>
                <w:bCs/>
                <w:color w:val="000000"/>
              </w:rPr>
            </w:pPr>
            <w:r w:rsidRPr="0036615E">
              <w:rPr>
                <w:b/>
                <w:bCs/>
                <w:color w:val="000000"/>
              </w:rPr>
              <w:t>Кол-во субъектов</w:t>
            </w:r>
          </w:p>
        </w:tc>
        <w:tc>
          <w:tcPr>
            <w:tcW w:w="3977" w:type="dxa"/>
            <w:gridSpan w:val="4"/>
            <w:shd w:val="clear" w:color="auto" w:fill="auto"/>
            <w:noWrap/>
            <w:vAlign w:val="center"/>
            <w:hideMark/>
          </w:tcPr>
          <w:p w14:paraId="660901E7" w14:textId="71CF5644" w:rsidR="0036615E" w:rsidRPr="0036615E" w:rsidRDefault="0036615E" w:rsidP="0036615E">
            <w:pPr>
              <w:ind w:left="-108" w:right="-108"/>
              <w:jc w:val="center"/>
              <w:rPr>
                <w:b/>
                <w:bCs/>
                <w:color w:val="000000"/>
              </w:rPr>
            </w:pPr>
            <w:r w:rsidRPr="0036615E">
              <w:rPr>
                <w:b/>
                <w:bCs/>
                <w:color w:val="000000"/>
              </w:rPr>
              <w:t>серебро</w:t>
            </w:r>
          </w:p>
        </w:tc>
        <w:tc>
          <w:tcPr>
            <w:tcW w:w="2917" w:type="dxa"/>
            <w:gridSpan w:val="3"/>
            <w:vAlign w:val="center"/>
          </w:tcPr>
          <w:p w14:paraId="029AF9BC" w14:textId="5FE6B3A5" w:rsidR="0036615E" w:rsidRPr="0036615E" w:rsidRDefault="0036615E" w:rsidP="0036615E">
            <w:pPr>
              <w:ind w:left="-108" w:right="-108"/>
              <w:jc w:val="center"/>
              <w:rPr>
                <w:b/>
                <w:bCs/>
                <w:color w:val="000000"/>
              </w:rPr>
            </w:pPr>
            <w:r w:rsidRPr="0036615E">
              <w:rPr>
                <w:b/>
                <w:bCs/>
                <w:color w:val="000000"/>
              </w:rPr>
              <w:t>медь</w:t>
            </w:r>
          </w:p>
        </w:tc>
      </w:tr>
      <w:tr w:rsidR="0036615E" w:rsidRPr="0036615E" w14:paraId="6D55A50B" w14:textId="77777777" w:rsidTr="006A23AF">
        <w:trPr>
          <w:trHeight w:val="987"/>
        </w:trPr>
        <w:tc>
          <w:tcPr>
            <w:tcW w:w="1047" w:type="dxa"/>
            <w:vMerge/>
            <w:vAlign w:val="center"/>
            <w:hideMark/>
          </w:tcPr>
          <w:p w14:paraId="45107395" w14:textId="77777777" w:rsidR="0036615E" w:rsidRPr="0036615E" w:rsidRDefault="0036615E" w:rsidP="0036615E">
            <w:pPr>
              <w:ind w:left="-108" w:right="-108"/>
              <w:rPr>
                <w:b/>
                <w:bCs/>
                <w:color w:val="000000"/>
              </w:rPr>
            </w:pPr>
          </w:p>
        </w:tc>
        <w:tc>
          <w:tcPr>
            <w:tcW w:w="1223" w:type="dxa"/>
            <w:vMerge/>
            <w:vAlign w:val="center"/>
          </w:tcPr>
          <w:p w14:paraId="5434563E" w14:textId="566EFCD0" w:rsidR="0036615E" w:rsidRPr="0036615E" w:rsidRDefault="0036615E" w:rsidP="0036615E">
            <w:pPr>
              <w:ind w:left="-108" w:right="-108"/>
              <w:jc w:val="center"/>
              <w:rPr>
                <w:b/>
                <w:bCs/>
                <w:color w:val="000000"/>
              </w:rPr>
            </w:pPr>
          </w:p>
        </w:tc>
        <w:tc>
          <w:tcPr>
            <w:tcW w:w="932" w:type="dxa"/>
            <w:shd w:val="clear" w:color="auto" w:fill="auto"/>
            <w:vAlign w:val="center"/>
          </w:tcPr>
          <w:p w14:paraId="58B57F94" w14:textId="0D8E14F8" w:rsidR="0036615E" w:rsidRPr="0036615E" w:rsidRDefault="0036615E" w:rsidP="0036615E">
            <w:pPr>
              <w:ind w:left="-108" w:right="-108"/>
              <w:jc w:val="center"/>
              <w:rPr>
                <w:b/>
                <w:bCs/>
                <w:color w:val="000000"/>
              </w:rPr>
            </w:pPr>
            <w:r w:rsidRPr="0036615E">
              <w:rPr>
                <w:b/>
                <w:bCs/>
                <w:color w:val="000000"/>
              </w:rPr>
              <w:t>ср. курс $</w:t>
            </w:r>
          </w:p>
        </w:tc>
        <w:tc>
          <w:tcPr>
            <w:tcW w:w="879" w:type="dxa"/>
            <w:shd w:val="clear" w:color="auto" w:fill="auto"/>
            <w:vAlign w:val="center"/>
            <w:hideMark/>
          </w:tcPr>
          <w:p w14:paraId="45EC3A7D" w14:textId="77777777" w:rsidR="0036615E" w:rsidRPr="0036615E" w:rsidRDefault="0036615E" w:rsidP="0036615E">
            <w:pPr>
              <w:ind w:left="-108" w:right="-108"/>
              <w:jc w:val="center"/>
              <w:rPr>
                <w:b/>
                <w:bCs/>
                <w:color w:val="000000"/>
              </w:rPr>
            </w:pPr>
            <w:r w:rsidRPr="0036615E">
              <w:rPr>
                <w:b/>
                <w:bCs/>
                <w:color w:val="000000"/>
              </w:rPr>
              <w:t>тыс. унций</w:t>
            </w:r>
          </w:p>
        </w:tc>
        <w:tc>
          <w:tcPr>
            <w:tcW w:w="923" w:type="dxa"/>
            <w:shd w:val="clear" w:color="auto" w:fill="auto"/>
            <w:vAlign w:val="center"/>
            <w:hideMark/>
          </w:tcPr>
          <w:p w14:paraId="128CB291" w14:textId="77777777" w:rsidR="0036615E" w:rsidRPr="0036615E" w:rsidRDefault="0036615E" w:rsidP="0036615E">
            <w:pPr>
              <w:ind w:left="-108" w:right="-108"/>
              <w:jc w:val="center"/>
              <w:rPr>
                <w:b/>
                <w:bCs/>
                <w:color w:val="000000"/>
              </w:rPr>
            </w:pPr>
            <w:r w:rsidRPr="0036615E">
              <w:rPr>
                <w:b/>
                <w:bCs/>
                <w:color w:val="000000"/>
              </w:rPr>
              <w:t>ср цены за унцию в $</w:t>
            </w:r>
          </w:p>
        </w:tc>
        <w:tc>
          <w:tcPr>
            <w:tcW w:w="1242" w:type="dxa"/>
            <w:shd w:val="clear" w:color="auto" w:fill="auto"/>
            <w:vAlign w:val="center"/>
            <w:hideMark/>
          </w:tcPr>
          <w:p w14:paraId="5206939D" w14:textId="24566F58" w:rsidR="0036615E" w:rsidRPr="0036615E" w:rsidRDefault="0036615E" w:rsidP="0036615E">
            <w:pPr>
              <w:ind w:left="-108" w:right="-108"/>
              <w:jc w:val="center"/>
              <w:rPr>
                <w:b/>
                <w:bCs/>
                <w:color w:val="000000"/>
              </w:rPr>
            </w:pPr>
            <w:r w:rsidRPr="0036615E">
              <w:rPr>
                <w:b/>
                <w:bCs/>
                <w:color w:val="000000"/>
              </w:rPr>
              <w:t>стоимость в тыс. $</w:t>
            </w:r>
          </w:p>
        </w:tc>
        <w:tc>
          <w:tcPr>
            <w:tcW w:w="631" w:type="dxa"/>
            <w:vAlign w:val="center"/>
          </w:tcPr>
          <w:p w14:paraId="6159CE77" w14:textId="36F55BF1" w:rsidR="0036615E" w:rsidRPr="0036615E" w:rsidRDefault="0036615E" w:rsidP="0036615E">
            <w:pPr>
              <w:ind w:left="-108" w:right="-108"/>
              <w:jc w:val="center"/>
              <w:rPr>
                <w:b/>
                <w:bCs/>
                <w:color w:val="000000"/>
              </w:rPr>
            </w:pPr>
            <w:r w:rsidRPr="0036615E">
              <w:rPr>
                <w:b/>
                <w:bCs/>
                <w:color w:val="000000"/>
              </w:rPr>
              <w:t>тыс. тонн</w:t>
            </w:r>
          </w:p>
        </w:tc>
        <w:tc>
          <w:tcPr>
            <w:tcW w:w="1043" w:type="dxa"/>
            <w:shd w:val="clear" w:color="auto" w:fill="auto"/>
            <w:vAlign w:val="center"/>
            <w:hideMark/>
          </w:tcPr>
          <w:p w14:paraId="4D52A2AA" w14:textId="77777777" w:rsidR="0036615E" w:rsidRPr="0036615E" w:rsidRDefault="0036615E" w:rsidP="0036615E">
            <w:pPr>
              <w:ind w:left="-108" w:right="-108"/>
              <w:jc w:val="center"/>
              <w:rPr>
                <w:b/>
                <w:bCs/>
                <w:color w:val="000000"/>
              </w:rPr>
            </w:pPr>
            <w:r w:rsidRPr="0036615E">
              <w:rPr>
                <w:b/>
                <w:bCs/>
                <w:color w:val="000000"/>
              </w:rPr>
              <w:t>ср цены за тонну в $</w:t>
            </w:r>
          </w:p>
        </w:tc>
        <w:tc>
          <w:tcPr>
            <w:tcW w:w="1242" w:type="dxa"/>
            <w:shd w:val="clear" w:color="auto" w:fill="auto"/>
            <w:vAlign w:val="center"/>
            <w:hideMark/>
          </w:tcPr>
          <w:p w14:paraId="40F0B4D2" w14:textId="236C30C2" w:rsidR="0036615E" w:rsidRPr="0036615E" w:rsidRDefault="0036615E" w:rsidP="0036615E">
            <w:pPr>
              <w:ind w:left="-108" w:right="-108"/>
              <w:jc w:val="center"/>
              <w:rPr>
                <w:b/>
                <w:bCs/>
                <w:color w:val="000000"/>
              </w:rPr>
            </w:pPr>
            <w:r w:rsidRPr="0036615E">
              <w:rPr>
                <w:b/>
                <w:bCs/>
                <w:color w:val="000000"/>
              </w:rPr>
              <w:t>стоимость в тыс. $</w:t>
            </w:r>
          </w:p>
        </w:tc>
      </w:tr>
      <w:tr w:rsidR="0036615E" w:rsidRPr="0036615E" w14:paraId="31CCC1E4" w14:textId="77777777" w:rsidTr="006A23AF">
        <w:trPr>
          <w:trHeight w:val="344"/>
        </w:trPr>
        <w:tc>
          <w:tcPr>
            <w:tcW w:w="1047" w:type="dxa"/>
            <w:shd w:val="clear" w:color="auto" w:fill="auto"/>
            <w:noWrap/>
            <w:vAlign w:val="bottom"/>
            <w:hideMark/>
          </w:tcPr>
          <w:p w14:paraId="09A97F26" w14:textId="77777777" w:rsidR="0036615E" w:rsidRPr="0036615E" w:rsidRDefault="0036615E" w:rsidP="0036615E">
            <w:pPr>
              <w:rPr>
                <w:color w:val="000000"/>
              </w:rPr>
            </w:pPr>
            <w:r w:rsidRPr="0036615E">
              <w:rPr>
                <w:color w:val="000000"/>
              </w:rPr>
              <w:t>2016 г.</w:t>
            </w:r>
          </w:p>
        </w:tc>
        <w:tc>
          <w:tcPr>
            <w:tcW w:w="1223" w:type="dxa"/>
            <w:vAlign w:val="bottom"/>
          </w:tcPr>
          <w:p w14:paraId="25D9DE0C" w14:textId="45E97047" w:rsidR="0036615E" w:rsidRPr="0036615E" w:rsidRDefault="0036615E" w:rsidP="0036615E">
            <w:pPr>
              <w:jc w:val="center"/>
              <w:rPr>
                <w:color w:val="000000"/>
              </w:rPr>
            </w:pPr>
            <w:r w:rsidRPr="0036615E">
              <w:rPr>
                <w:color w:val="000000"/>
              </w:rPr>
              <w:t>6</w:t>
            </w:r>
          </w:p>
        </w:tc>
        <w:tc>
          <w:tcPr>
            <w:tcW w:w="932" w:type="dxa"/>
            <w:shd w:val="clear" w:color="auto" w:fill="auto"/>
            <w:noWrap/>
            <w:vAlign w:val="bottom"/>
          </w:tcPr>
          <w:p w14:paraId="2864E3C2" w14:textId="1EC724A5" w:rsidR="0036615E" w:rsidRPr="0036615E" w:rsidRDefault="0036615E" w:rsidP="0036615E">
            <w:pPr>
              <w:jc w:val="right"/>
              <w:rPr>
                <w:color w:val="000000"/>
              </w:rPr>
            </w:pPr>
            <w:r w:rsidRPr="0036615E">
              <w:rPr>
                <w:color w:val="000000"/>
              </w:rPr>
              <w:t>69,9</w:t>
            </w:r>
          </w:p>
        </w:tc>
        <w:tc>
          <w:tcPr>
            <w:tcW w:w="879" w:type="dxa"/>
            <w:shd w:val="clear" w:color="auto" w:fill="auto"/>
            <w:noWrap/>
            <w:vAlign w:val="bottom"/>
            <w:hideMark/>
          </w:tcPr>
          <w:p w14:paraId="41824A4A" w14:textId="77777777" w:rsidR="0036615E" w:rsidRPr="0036615E" w:rsidRDefault="0036615E" w:rsidP="0036615E">
            <w:pPr>
              <w:jc w:val="right"/>
              <w:rPr>
                <w:color w:val="000000"/>
              </w:rPr>
            </w:pPr>
            <w:r w:rsidRPr="0036615E">
              <w:rPr>
                <w:color w:val="000000"/>
              </w:rPr>
              <w:t>385,1</w:t>
            </w:r>
          </w:p>
        </w:tc>
        <w:tc>
          <w:tcPr>
            <w:tcW w:w="923" w:type="dxa"/>
            <w:shd w:val="clear" w:color="auto" w:fill="auto"/>
            <w:noWrap/>
            <w:vAlign w:val="bottom"/>
            <w:hideMark/>
          </w:tcPr>
          <w:p w14:paraId="3E68D74B" w14:textId="77777777" w:rsidR="0036615E" w:rsidRPr="0036615E" w:rsidRDefault="0036615E" w:rsidP="0036615E">
            <w:pPr>
              <w:jc w:val="right"/>
              <w:rPr>
                <w:color w:val="000000"/>
              </w:rPr>
            </w:pPr>
            <w:r w:rsidRPr="0036615E">
              <w:rPr>
                <w:color w:val="000000"/>
              </w:rPr>
              <w:t>17,1</w:t>
            </w:r>
          </w:p>
        </w:tc>
        <w:tc>
          <w:tcPr>
            <w:tcW w:w="1242" w:type="dxa"/>
            <w:shd w:val="clear" w:color="auto" w:fill="auto"/>
            <w:noWrap/>
            <w:vAlign w:val="bottom"/>
            <w:hideMark/>
          </w:tcPr>
          <w:p w14:paraId="5582D075" w14:textId="24EA63F7" w:rsidR="0036615E" w:rsidRPr="0036615E" w:rsidRDefault="0036615E" w:rsidP="0036615E">
            <w:pPr>
              <w:jc w:val="right"/>
              <w:rPr>
                <w:color w:val="000000"/>
              </w:rPr>
            </w:pPr>
            <w:r w:rsidRPr="0036615E">
              <w:rPr>
                <w:color w:val="000000"/>
              </w:rPr>
              <w:t>6 566,0</w:t>
            </w:r>
          </w:p>
        </w:tc>
        <w:tc>
          <w:tcPr>
            <w:tcW w:w="631" w:type="dxa"/>
          </w:tcPr>
          <w:p w14:paraId="1683FD96" w14:textId="6E77721D" w:rsidR="0036615E" w:rsidRPr="0036615E" w:rsidRDefault="0036615E" w:rsidP="0036615E">
            <w:pPr>
              <w:jc w:val="right"/>
              <w:rPr>
                <w:color w:val="000000"/>
              </w:rPr>
            </w:pPr>
            <w:r w:rsidRPr="0036615E">
              <w:rPr>
                <w:color w:val="000000"/>
              </w:rPr>
              <w:t>8,9</w:t>
            </w:r>
          </w:p>
        </w:tc>
        <w:tc>
          <w:tcPr>
            <w:tcW w:w="1043" w:type="dxa"/>
            <w:shd w:val="clear" w:color="auto" w:fill="auto"/>
            <w:noWrap/>
            <w:vAlign w:val="bottom"/>
            <w:hideMark/>
          </w:tcPr>
          <w:p w14:paraId="60A4183D" w14:textId="77777777" w:rsidR="0036615E" w:rsidRPr="0036615E" w:rsidRDefault="0036615E" w:rsidP="0036615E">
            <w:pPr>
              <w:jc w:val="right"/>
              <w:rPr>
                <w:color w:val="000000"/>
              </w:rPr>
            </w:pPr>
            <w:r w:rsidRPr="0036615E">
              <w:rPr>
                <w:color w:val="000000"/>
              </w:rPr>
              <w:t>4 761,2</w:t>
            </w:r>
          </w:p>
        </w:tc>
        <w:tc>
          <w:tcPr>
            <w:tcW w:w="1242" w:type="dxa"/>
            <w:shd w:val="clear" w:color="auto" w:fill="auto"/>
            <w:noWrap/>
            <w:vAlign w:val="bottom"/>
            <w:hideMark/>
          </w:tcPr>
          <w:p w14:paraId="2954B5BC" w14:textId="33164395" w:rsidR="0036615E" w:rsidRPr="0036615E" w:rsidRDefault="0036615E" w:rsidP="0036615E">
            <w:pPr>
              <w:jc w:val="right"/>
              <w:rPr>
                <w:color w:val="000000"/>
              </w:rPr>
            </w:pPr>
            <w:r w:rsidRPr="0036615E">
              <w:rPr>
                <w:color w:val="000000"/>
              </w:rPr>
              <w:t>42 224,2</w:t>
            </w:r>
          </w:p>
        </w:tc>
      </w:tr>
      <w:tr w:rsidR="0036615E" w:rsidRPr="0036615E" w14:paraId="76C692AC" w14:textId="77777777" w:rsidTr="006A23AF">
        <w:trPr>
          <w:trHeight w:val="344"/>
        </w:trPr>
        <w:tc>
          <w:tcPr>
            <w:tcW w:w="1047" w:type="dxa"/>
            <w:shd w:val="clear" w:color="auto" w:fill="auto"/>
            <w:noWrap/>
            <w:vAlign w:val="bottom"/>
            <w:hideMark/>
          </w:tcPr>
          <w:p w14:paraId="17372471" w14:textId="77777777" w:rsidR="0036615E" w:rsidRPr="0036615E" w:rsidRDefault="0036615E" w:rsidP="0036615E">
            <w:pPr>
              <w:rPr>
                <w:color w:val="000000"/>
              </w:rPr>
            </w:pPr>
            <w:r w:rsidRPr="0036615E">
              <w:rPr>
                <w:color w:val="000000"/>
              </w:rPr>
              <w:t>2017 г.</w:t>
            </w:r>
          </w:p>
        </w:tc>
        <w:tc>
          <w:tcPr>
            <w:tcW w:w="1223" w:type="dxa"/>
            <w:vAlign w:val="bottom"/>
          </w:tcPr>
          <w:p w14:paraId="4A0F4B1A" w14:textId="27852970" w:rsidR="0036615E" w:rsidRPr="0036615E" w:rsidRDefault="0036615E" w:rsidP="0036615E">
            <w:pPr>
              <w:jc w:val="center"/>
              <w:rPr>
                <w:color w:val="000000"/>
              </w:rPr>
            </w:pPr>
            <w:r w:rsidRPr="0036615E">
              <w:rPr>
                <w:color w:val="000000"/>
              </w:rPr>
              <w:t>7</w:t>
            </w:r>
          </w:p>
        </w:tc>
        <w:tc>
          <w:tcPr>
            <w:tcW w:w="932" w:type="dxa"/>
            <w:shd w:val="clear" w:color="auto" w:fill="auto"/>
            <w:noWrap/>
            <w:vAlign w:val="bottom"/>
          </w:tcPr>
          <w:p w14:paraId="29BB8917" w14:textId="58D58A68" w:rsidR="0036615E" w:rsidRPr="0036615E" w:rsidRDefault="0036615E" w:rsidP="0036615E">
            <w:pPr>
              <w:jc w:val="right"/>
              <w:rPr>
                <w:color w:val="000000"/>
              </w:rPr>
            </w:pPr>
            <w:r w:rsidRPr="0036615E">
              <w:rPr>
                <w:color w:val="000000"/>
              </w:rPr>
              <w:t>68,9</w:t>
            </w:r>
          </w:p>
        </w:tc>
        <w:tc>
          <w:tcPr>
            <w:tcW w:w="879" w:type="dxa"/>
            <w:shd w:val="clear" w:color="auto" w:fill="auto"/>
            <w:noWrap/>
            <w:vAlign w:val="bottom"/>
            <w:hideMark/>
          </w:tcPr>
          <w:p w14:paraId="1A871372" w14:textId="77777777" w:rsidR="0036615E" w:rsidRPr="0036615E" w:rsidRDefault="0036615E" w:rsidP="0036615E">
            <w:pPr>
              <w:jc w:val="right"/>
              <w:rPr>
                <w:color w:val="000000"/>
              </w:rPr>
            </w:pPr>
            <w:r w:rsidRPr="0036615E">
              <w:rPr>
                <w:color w:val="000000"/>
              </w:rPr>
              <w:t>367,4</w:t>
            </w:r>
          </w:p>
        </w:tc>
        <w:tc>
          <w:tcPr>
            <w:tcW w:w="923" w:type="dxa"/>
            <w:shd w:val="clear" w:color="auto" w:fill="auto"/>
            <w:noWrap/>
            <w:vAlign w:val="bottom"/>
            <w:hideMark/>
          </w:tcPr>
          <w:p w14:paraId="4B01B8F5" w14:textId="77777777" w:rsidR="0036615E" w:rsidRPr="0036615E" w:rsidRDefault="0036615E" w:rsidP="0036615E">
            <w:pPr>
              <w:jc w:val="right"/>
              <w:rPr>
                <w:color w:val="000000"/>
              </w:rPr>
            </w:pPr>
            <w:r w:rsidRPr="0036615E">
              <w:rPr>
                <w:color w:val="000000"/>
              </w:rPr>
              <w:t>17,0</w:t>
            </w:r>
          </w:p>
        </w:tc>
        <w:tc>
          <w:tcPr>
            <w:tcW w:w="1242" w:type="dxa"/>
            <w:shd w:val="clear" w:color="auto" w:fill="auto"/>
            <w:noWrap/>
            <w:vAlign w:val="bottom"/>
            <w:hideMark/>
          </w:tcPr>
          <w:p w14:paraId="476707A9" w14:textId="5061E7AD" w:rsidR="0036615E" w:rsidRPr="0036615E" w:rsidRDefault="0036615E" w:rsidP="0036615E">
            <w:pPr>
              <w:jc w:val="right"/>
              <w:rPr>
                <w:color w:val="000000"/>
              </w:rPr>
            </w:pPr>
            <w:r w:rsidRPr="0036615E">
              <w:rPr>
                <w:color w:val="000000"/>
              </w:rPr>
              <w:t>6 253,5</w:t>
            </w:r>
          </w:p>
        </w:tc>
        <w:tc>
          <w:tcPr>
            <w:tcW w:w="631" w:type="dxa"/>
          </w:tcPr>
          <w:p w14:paraId="569DB396" w14:textId="78C9C8D3" w:rsidR="0036615E" w:rsidRPr="0036615E" w:rsidRDefault="0036615E" w:rsidP="0036615E">
            <w:pPr>
              <w:jc w:val="right"/>
              <w:rPr>
                <w:color w:val="000000"/>
              </w:rPr>
            </w:pPr>
            <w:r w:rsidRPr="0036615E">
              <w:rPr>
                <w:color w:val="000000"/>
              </w:rPr>
              <w:t>9,1</w:t>
            </w:r>
          </w:p>
        </w:tc>
        <w:tc>
          <w:tcPr>
            <w:tcW w:w="1043" w:type="dxa"/>
            <w:shd w:val="clear" w:color="auto" w:fill="auto"/>
            <w:noWrap/>
            <w:vAlign w:val="bottom"/>
            <w:hideMark/>
          </w:tcPr>
          <w:p w14:paraId="7AFF6F7C" w14:textId="77777777" w:rsidR="0036615E" w:rsidRPr="0036615E" w:rsidRDefault="0036615E" w:rsidP="0036615E">
            <w:pPr>
              <w:jc w:val="right"/>
              <w:rPr>
                <w:color w:val="000000"/>
              </w:rPr>
            </w:pPr>
            <w:r w:rsidRPr="0036615E">
              <w:rPr>
                <w:color w:val="000000"/>
              </w:rPr>
              <w:t>5 975,1</w:t>
            </w:r>
          </w:p>
        </w:tc>
        <w:tc>
          <w:tcPr>
            <w:tcW w:w="1242" w:type="dxa"/>
            <w:shd w:val="clear" w:color="auto" w:fill="auto"/>
            <w:noWrap/>
            <w:vAlign w:val="bottom"/>
            <w:hideMark/>
          </w:tcPr>
          <w:p w14:paraId="1C294847" w14:textId="05870236" w:rsidR="0036615E" w:rsidRPr="0036615E" w:rsidRDefault="0036615E" w:rsidP="0036615E">
            <w:pPr>
              <w:jc w:val="right"/>
              <w:rPr>
                <w:color w:val="000000"/>
              </w:rPr>
            </w:pPr>
            <w:r w:rsidRPr="0036615E">
              <w:rPr>
                <w:color w:val="000000"/>
              </w:rPr>
              <w:t>54 148,9</w:t>
            </w:r>
          </w:p>
        </w:tc>
      </w:tr>
      <w:tr w:rsidR="0036615E" w:rsidRPr="0036615E" w14:paraId="017A3D2D" w14:textId="77777777" w:rsidTr="006A23AF">
        <w:trPr>
          <w:trHeight w:val="344"/>
        </w:trPr>
        <w:tc>
          <w:tcPr>
            <w:tcW w:w="1047" w:type="dxa"/>
            <w:shd w:val="clear" w:color="auto" w:fill="auto"/>
            <w:noWrap/>
            <w:vAlign w:val="bottom"/>
            <w:hideMark/>
          </w:tcPr>
          <w:p w14:paraId="3AF5CA3E" w14:textId="77777777" w:rsidR="0036615E" w:rsidRPr="0036615E" w:rsidRDefault="0036615E" w:rsidP="0036615E">
            <w:pPr>
              <w:rPr>
                <w:color w:val="000000"/>
              </w:rPr>
            </w:pPr>
            <w:r w:rsidRPr="0036615E">
              <w:rPr>
                <w:color w:val="000000"/>
              </w:rPr>
              <w:t>2018 г.</w:t>
            </w:r>
          </w:p>
        </w:tc>
        <w:tc>
          <w:tcPr>
            <w:tcW w:w="1223" w:type="dxa"/>
            <w:vAlign w:val="bottom"/>
          </w:tcPr>
          <w:p w14:paraId="535DB761" w14:textId="3A9378C4" w:rsidR="0036615E" w:rsidRPr="0036615E" w:rsidRDefault="0036615E" w:rsidP="0036615E">
            <w:pPr>
              <w:jc w:val="center"/>
              <w:rPr>
                <w:color w:val="000000"/>
              </w:rPr>
            </w:pPr>
            <w:r w:rsidRPr="0036615E">
              <w:rPr>
                <w:color w:val="000000"/>
              </w:rPr>
              <w:t>9</w:t>
            </w:r>
          </w:p>
        </w:tc>
        <w:tc>
          <w:tcPr>
            <w:tcW w:w="932" w:type="dxa"/>
            <w:shd w:val="clear" w:color="auto" w:fill="auto"/>
            <w:noWrap/>
            <w:vAlign w:val="bottom"/>
          </w:tcPr>
          <w:p w14:paraId="3392A456" w14:textId="132BA807" w:rsidR="0036615E" w:rsidRPr="0036615E" w:rsidRDefault="0036615E" w:rsidP="0036615E">
            <w:pPr>
              <w:jc w:val="right"/>
              <w:rPr>
                <w:color w:val="000000"/>
              </w:rPr>
            </w:pPr>
            <w:r w:rsidRPr="0036615E">
              <w:rPr>
                <w:color w:val="000000"/>
              </w:rPr>
              <w:t>68,8</w:t>
            </w:r>
          </w:p>
        </w:tc>
        <w:tc>
          <w:tcPr>
            <w:tcW w:w="879" w:type="dxa"/>
            <w:shd w:val="clear" w:color="auto" w:fill="auto"/>
            <w:noWrap/>
            <w:vAlign w:val="bottom"/>
            <w:hideMark/>
          </w:tcPr>
          <w:p w14:paraId="1BB7477F" w14:textId="77777777" w:rsidR="0036615E" w:rsidRPr="0036615E" w:rsidRDefault="0036615E" w:rsidP="0036615E">
            <w:pPr>
              <w:jc w:val="right"/>
              <w:rPr>
                <w:color w:val="000000"/>
              </w:rPr>
            </w:pPr>
            <w:r w:rsidRPr="0036615E">
              <w:rPr>
                <w:color w:val="000000"/>
              </w:rPr>
              <w:t>446,3</w:t>
            </w:r>
          </w:p>
        </w:tc>
        <w:tc>
          <w:tcPr>
            <w:tcW w:w="923" w:type="dxa"/>
            <w:shd w:val="clear" w:color="auto" w:fill="auto"/>
            <w:noWrap/>
            <w:vAlign w:val="bottom"/>
            <w:hideMark/>
          </w:tcPr>
          <w:p w14:paraId="613E8BDB" w14:textId="77777777" w:rsidR="0036615E" w:rsidRPr="0036615E" w:rsidRDefault="0036615E" w:rsidP="0036615E">
            <w:pPr>
              <w:jc w:val="right"/>
              <w:rPr>
                <w:color w:val="000000"/>
              </w:rPr>
            </w:pPr>
            <w:r w:rsidRPr="0036615E">
              <w:rPr>
                <w:color w:val="000000"/>
              </w:rPr>
              <w:t>16,1</w:t>
            </w:r>
          </w:p>
        </w:tc>
        <w:tc>
          <w:tcPr>
            <w:tcW w:w="1242" w:type="dxa"/>
            <w:shd w:val="clear" w:color="auto" w:fill="auto"/>
            <w:noWrap/>
            <w:vAlign w:val="bottom"/>
            <w:hideMark/>
          </w:tcPr>
          <w:p w14:paraId="00B21B7E" w14:textId="73A44B4E" w:rsidR="0036615E" w:rsidRPr="0036615E" w:rsidRDefault="0036615E" w:rsidP="0036615E">
            <w:pPr>
              <w:jc w:val="right"/>
              <w:rPr>
                <w:color w:val="000000"/>
              </w:rPr>
            </w:pPr>
            <w:r w:rsidRPr="0036615E">
              <w:rPr>
                <w:color w:val="000000"/>
              </w:rPr>
              <w:t>7 189,7</w:t>
            </w:r>
          </w:p>
        </w:tc>
        <w:tc>
          <w:tcPr>
            <w:tcW w:w="631" w:type="dxa"/>
          </w:tcPr>
          <w:p w14:paraId="4BD572DC" w14:textId="1D83389F" w:rsidR="0036615E" w:rsidRPr="0036615E" w:rsidRDefault="0036615E" w:rsidP="0036615E">
            <w:pPr>
              <w:jc w:val="right"/>
              <w:rPr>
                <w:color w:val="000000"/>
              </w:rPr>
            </w:pPr>
            <w:r w:rsidRPr="0036615E">
              <w:rPr>
                <w:color w:val="000000"/>
              </w:rPr>
              <w:t>9,9</w:t>
            </w:r>
          </w:p>
        </w:tc>
        <w:tc>
          <w:tcPr>
            <w:tcW w:w="1043" w:type="dxa"/>
            <w:shd w:val="clear" w:color="auto" w:fill="auto"/>
            <w:noWrap/>
            <w:vAlign w:val="bottom"/>
            <w:hideMark/>
          </w:tcPr>
          <w:p w14:paraId="56A443B4" w14:textId="77777777" w:rsidR="0036615E" w:rsidRPr="0036615E" w:rsidRDefault="0036615E" w:rsidP="0036615E">
            <w:pPr>
              <w:jc w:val="right"/>
              <w:rPr>
                <w:color w:val="000000"/>
              </w:rPr>
            </w:pPr>
            <w:r w:rsidRPr="0036615E">
              <w:rPr>
                <w:color w:val="000000"/>
              </w:rPr>
              <w:t>6 481,1</w:t>
            </w:r>
          </w:p>
        </w:tc>
        <w:tc>
          <w:tcPr>
            <w:tcW w:w="1242" w:type="dxa"/>
            <w:shd w:val="clear" w:color="auto" w:fill="auto"/>
            <w:noWrap/>
            <w:vAlign w:val="bottom"/>
            <w:hideMark/>
          </w:tcPr>
          <w:p w14:paraId="2D43149B" w14:textId="7E6C2962" w:rsidR="0036615E" w:rsidRPr="0036615E" w:rsidRDefault="0036615E" w:rsidP="0036615E">
            <w:pPr>
              <w:jc w:val="right"/>
              <w:rPr>
                <w:color w:val="000000"/>
              </w:rPr>
            </w:pPr>
            <w:r w:rsidRPr="0036615E">
              <w:rPr>
                <w:color w:val="000000"/>
              </w:rPr>
              <w:t>63 842,4</w:t>
            </w:r>
          </w:p>
        </w:tc>
      </w:tr>
      <w:tr w:rsidR="0036615E" w:rsidRPr="0036615E" w14:paraId="07F41CFE" w14:textId="77777777" w:rsidTr="006A23AF">
        <w:trPr>
          <w:trHeight w:val="344"/>
        </w:trPr>
        <w:tc>
          <w:tcPr>
            <w:tcW w:w="1047" w:type="dxa"/>
            <w:shd w:val="clear" w:color="auto" w:fill="auto"/>
            <w:noWrap/>
            <w:vAlign w:val="bottom"/>
            <w:hideMark/>
          </w:tcPr>
          <w:p w14:paraId="4989AA09" w14:textId="77777777" w:rsidR="0036615E" w:rsidRPr="0036615E" w:rsidRDefault="0036615E" w:rsidP="0036615E">
            <w:pPr>
              <w:rPr>
                <w:color w:val="000000"/>
              </w:rPr>
            </w:pPr>
            <w:r w:rsidRPr="0036615E">
              <w:rPr>
                <w:color w:val="000000"/>
              </w:rPr>
              <w:t>2019 г.</w:t>
            </w:r>
          </w:p>
        </w:tc>
        <w:tc>
          <w:tcPr>
            <w:tcW w:w="1223" w:type="dxa"/>
            <w:vAlign w:val="bottom"/>
          </w:tcPr>
          <w:p w14:paraId="3286F563" w14:textId="468CD131" w:rsidR="0036615E" w:rsidRPr="0036615E" w:rsidRDefault="0036615E" w:rsidP="0036615E">
            <w:pPr>
              <w:jc w:val="center"/>
              <w:rPr>
                <w:color w:val="000000"/>
              </w:rPr>
            </w:pPr>
            <w:r w:rsidRPr="0036615E">
              <w:rPr>
                <w:color w:val="000000"/>
              </w:rPr>
              <w:t>8</w:t>
            </w:r>
          </w:p>
        </w:tc>
        <w:tc>
          <w:tcPr>
            <w:tcW w:w="932" w:type="dxa"/>
            <w:shd w:val="clear" w:color="auto" w:fill="auto"/>
            <w:noWrap/>
            <w:vAlign w:val="bottom"/>
          </w:tcPr>
          <w:p w14:paraId="3E6FE6D0" w14:textId="0CD9CBC5" w:rsidR="0036615E" w:rsidRPr="0036615E" w:rsidRDefault="0036615E" w:rsidP="0036615E">
            <w:pPr>
              <w:jc w:val="right"/>
              <w:rPr>
                <w:color w:val="000000"/>
              </w:rPr>
            </w:pPr>
            <w:r w:rsidRPr="0036615E">
              <w:rPr>
                <w:color w:val="000000"/>
              </w:rPr>
              <w:t>69,8</w:t>
            </w:r>
          </w:p>
        </w:tc>
        <w:tc>
          <w:tcPr>
            <w:tcW w:w="879" w:type="dxa"/>
            <w:shd w:val="clear" w:color="auto" w:fill="auto"/>
            <w:noWrap/>
            <w:vAlign w:val="bottom"/>
            <w:hideMark/>
          </w:tcPr>
          <w:p w14:paraId="65F67F18" w14:textId="77777777" w:rsidR="0036615E" w:rsidRPr="0036615E" w:rsidRDefault="0036615E" w:rsidP="0036615E">
            <w:pPr>
              <w:jc w:val="right"/>
              <w:rPr>
                <w:color w:val="000000"/>
              </w:rPr>
            </w:pPr>
            <w:r w:rsidRPr="0036615E">
              <w:rPr>
                <w:color w:val="000000"/>
              </w:rPr>
              <w:t>459,0</w:t>
            </w:r>
          </w:p>
        </w:tc>
        <w:tc>
          <w:tcPr>
            <w:tcW w:w="923" w:type="dxa"/>
            <w:shd w:val="clear" w:color="auto" w:fill="auto"/>
            <w:noWrap/>
            <w:vAlign w:val="bottom"/>
            <w:hideMark/>
          </w:tcPr>
          <w:p w14:paraId="3C76AB23" w14:textId="77777777" w:rsidR="0036615E" w:rsidRPr="0036615E" w:rsidRDefault="0036615E" w:rsidP="0036615E">
            <w:pPr>
              <w:jc w:val="right"/>
              <w:rPr>
                <w:color w:val="000000"/>
              </w:rPr>
            </w:pPr>
            <w:r w:rsidRPr="0036615E">
              <w:rPr>
                <w:color w:val="000000"/>
              </w:rPr>
              <w:t>15,8</w:t>
            </w:r>
          </w:p>
        </w:tc>
        <w:tc>
          <w:tcPr>
            <w:tcW w:w="1242" w:type="dxa"/>
            <w:shd w:val="clear" w:color="auto" w:fill="auto"/>
            <w:noWrap/>
            <w:vAlign w:val="bottom"/>
            <w:hideMark/>
          </w:tcPr>
          <w:p w14:paraId="4B42ADA9" w14:textId="25D6E8BD" w:rsidR="0036615E" w:rsidRPr="0036615E" w:rsidRDefault="0036615E" w:rsidP="0036615E">
            <w:pPr>
              <w:jc w:val="right"/>
              <w:rPr>
                <w:color w:val="000000"/>
              </w:rPr>
            </w:pPr>
            <w:r w:rsidRPr="0036615E">
              <w:rPr>
                <w:color w:val="000000"/>
              </w:rPr>
              <w:t>7 252,4</w:t>
            </w:r>
          </w:p>
        </w:tc>
        <w:tc>
          <w:tcPr>
            <w:tcW w:w="631" w:type="dxa"/>
          </w:tcPr>
          <w:p w14:paraId="580D19CA" w14:textId="3C86C200" w:rsidR="0036615E" w:rsidRPr="0036615E" w:rsidRDefault="0036615E" w:rsidP="0036615E">
            <w:pPr>
              <w:jc w:val="right"/>
              <w:rPr>
                <w:color w:val="000000"/>
              </w:rPr>
            </w:pPr>
            <w:r w:rsidRPr="0036615E">
              <w:rPr>
                <w:color w:val="000000"/>
              </w:rPr>
              <w:t>9,0</w:t>
            </w:r>
          </w:p>
        </w:tc>
        <w:tc>
          <w:tcPr>
            <w:tcW w:w="1043" w:type="dxa"/>
            <w:shd w:val="clear" w:color="auto" w:fill="auto"/>
            <w:noWrap/>
            <w:vAlign w:val="bottom"/>
            <w:hideMark/>
          </w:tcPr>
          <w:p w14:paraId="09A33BB8" w14:textId="77777777" w:rsidR="0036615E" w:rsidRPr="0036615E" w:rsidRDefault="0036615E" w:rsidP="0036615E">
            <w:pPr>
              <w:jc w:val="right"/>
              <w:rPr>
                <w:color w:val="000000"/>
              </w:rPr>
            </w:pPr>
            <w:r w:rsidRPr="0036615E">
              <w:rPr>
                <w:color w:val="000000"/>
              </w:rPr>
              <w:t>5 934,9</w:t>
            </w:r>
          </w:p>
        </w:tc>
        <w:tc>
          <w:tcPr>
            <w:tcW w:w="1242" w:type="dxa"/>
            <w:shd w:val="clear" w:color="auto" w:fill="auto"/>
            <w:noWrap/>
            <w:vAlign w:val="bottom"/>
            <w:hideMark/>
          </w:tcPr>
          <w:p w14:paraId="0B8EFFB3" w14:textId="7D550903" w:rsidR="0036615E" w:rsidRPr="0036615E" w:rsidRDefault="0036615E" w:rsidP="0036615E">
            <w:pPr>
              <w:jc w:val="right"/>
              <w:rPr>
                <w:color w:val="000000"/>
              </w:rPr>
            </w:pPr>
            <w:r w:rsidRPr="0036615E">
              <w:rPr>
                <w:color w:val="000000"/>
              </w:rPr>
              <w:t>53 572,5</w:t>
            </w:r>
          </w:p>
        </w:tc>
      </w:tr>
      <w:tr w:rsidR="0036615E" w:rsidRPr="0036615E" w14:paraId="7EE06BB4" w14:textId="77777777" w:rsidTr="006A23AF">
        <w:trPr>
          <w:trHeight w:val="344"/>
        </w:trPr>
        <w:tc>
          <w:tcPr>
            <w:tcW w:w="1047" w:type="dxa"/>
            <w:shd w:val="clear" w:color="auto" w:fill="auto"/>
            <w:noWrap/>
            <w:vAlign w:val="bottom"/>
            <w:hideMark/>
          </w:tcPr>
          <w:p w14:paraId="3B090122" w14:textId="77777777" w:rsidR="0036615E" w:rsidRPr="0036615E" w:rsidRDefault="0036615E" w:rsidP="0036615E">
            <w:pPr>
              <w:rPr>
                <w:color w:val="000000"/>
              </w:rPr>
            </w:pPr>
            <w:r w:rsidRPr="0036615E">
              <w:rPr>
                <w:color w:val="000000"/>
              </w:rPr>
              <w:t>2020 г.</w:t>
            </w:r>
          </w:p>
        </w:tc>
        <w:tc>
          <w:tcPr>
            <w:tcW w:w="1223" w:type="dxa"/>
            <w:vAlign w:val="bottom"/>
          </w:tcPr>
          <w:p w14:paraId="2850F46D" w14:textId="23422469" w:rsidR="0036615E" w:rsidRPr="0036615E" w:rsidRDefault="0036615E" w:rsidP="0036615E">
            <w:pPr>
              <w:jc w:val="center"/>
              <w:rPr>
                <w:color w:val="000000"/>
              </w:rPr>
            </w:pPr>
            <w:r w:rsidRPr="0036615E">
              <w:rPr>
                <w:color w:val="000000"/>
              </w:rPr>
              <w:t>7</w:t>
            </w:r>
          </w:p>
        </w:tc>
        <w:tc>
          <w:tcPr>
            <w:tcW w:w="932" w:type="dxa"/>
            <w:shd w:val="clear" w:color="auto" w:fill="auto"/>
            <w:noWrap/>
            <w:vAlign w:val="bottom"/>
          </w:tcPr>
          <w:p w14:paraId="58E98142" w14:textId="1A6AF306" w:rsidR="0036615E" w:rsidRPr="0036615E" w:rsidRDefault="0036615E" w:rsidP="0036615E">
            <w:pPr>
              <w:jc w:val="right"/>
              <w:rPr>
                <w:color w:val="000000"/>
              </w:rPr>
            </w:pPr>
            <w:r w:rsidRPr="0036615E">
              <w:rPr>
                <w:color w:val="000000"/>
              </w:rPr>
              <w:t>77,3</w:t>
            </w:r>
          </w:p>
        </w:tc>
        <w:tc>
          <w:tcPr>
            <w:tcW w:w="879" w:type="dxa"/>
            <w:shd w:val="clear" w:color="auto" w:fill="auto"/>
            <w:noWrap/>
            <w:vAlign w:val="bottom"/>
            <w:hideMark/>
          </w:tcPr>
          <w:p w14:paraId="11109965" w14:textId="77777777" w:rsidR="0036615E" w:rsidRPr="0036615E" w:rsidRDefault="0036615E" w:rsidP="0036615E">
            <w:pPr>
              <w:jc w:val="right"/>
              <w:rPr>
                <w:color w:val="000000"/>
              </w:rPr>
            </w:pPr>
            <w:r w:rsidRPr="0036615E">
              <w:rPr>
                <w:color w:val="000000"/>
              </w:rPr>
              <w:t>353,6</w:t>
            </w:r>
          </w:p>
        </w:tc>
        <w:tc>
          <w:tcPr>
            <w:tcW w:w="923" w:type="dxa"/>
            <w:shd w:val="clear" w:color="auto" w:fill="auto"/>
            <w:noWrap/>
            <w:vAlign w:val="bottom"/>
            <w:hideMark/>
          </w:tcPr>
          <w:p w14:paraId="44D9780E" w14:textId="77777777" w:rsidR="0036615E" w:rsidRPr="0036615E" w:rsidRDefault="0036615E" w:rsidP="0036615E">
            <w:pPr>
              <w:jc w:val="right"/>
              <w:rPr>
                <w:color w:val="000000"/>
              </w:rPr>
            </w:pPr>
            <w:r w:rsidRPr="0036615E">
              <w:rPr>
                <w:color w:val="000000"/>
              </w:rPr>
              <w:t>17,7</w:t>
            </w:r>
          </w:p>
        </w:tc>
        <w:tc>
          <w:tcPr>
            <w:tcW w:w="1242" w:type="dxa"/>
            <w:shd w:val="clear" w:color="auto" w:fill="auto"/>
            <w:noWrap/>
            <w:vAlign w:val="bottom"/>
            <w:hideMark/>
          </w:tcPr>
          <w:p w14:paraId="4C0C95D4" w14:textId="6E3F1E50" w:rsidR="0036615E" w:rsidRPr="0036615E" w:rsidRDefault="0036615E" w:rsidP="0036615E">
            <w:pPr>
              <w:jc w:val="right"/>
              <w:rPr>
                <w:color w:val="000000"/>
              </w:rPr>
            </w:pPr>
            <w:r w:rsidRPr="0036615E">
              <w:rPr>
                <w:color w:val="000000"/>
              </w:rPr>
              <w:t>6 272,0</w:t>
            </w:r>
          </w:p>
        </w:tc>
        <w:tc>
          <w:tcPr>
            <w:tcW w:w="631" w:type="dxa"/>
          </w:tcPr>
          <w:p w14:paraId="19DCCE52" w14:textId="14E015C4" w:rsidR="0036615E" w:rsidRPr="0036615E" w:rsidRDefault="0036615E" w:rsidP="0036615E">
            <w:pPr>
              <w:jc w:val="right"/>
              <w:rPr>
                <w:color w:val="000000"/>
              </w:rPr>
            </w:pPr>
            <w:r w:rsidRPr="0036615E">
              <w:rPr>
                <w:color w:val="000000"/>
              </w:rPr>
              <w:t>7,3</w:t>
            </w:r>
          </w:p>
        </w:tc>
        <w:tc>
          <w:tcPr>
            <w:tcW w:w="1043" w:type="dxa"/>
            <w:shd w:val="clear" w:color="auto" w:fill="auto"/>
            <w:noWrap/>
            <w:vAlign w:val="bottom"/>
            <w:hideMark/>
          </w:tcPr>
          <w:p w14:paraId="46E3CD45" w14:textId="77777777" w:rsidR="0036615E" w:rsidRPr="0036615E" w:rsidRDefault="0036615E" w:rsidP="0036615E">
            <w:pPr>
              <w:jc w:val="right"/>
              <w:rPr>
                <w:color w:val="000000"/>
              </w:rPr>
            </w:pPr>
            <w:r w:rsidRPr="0036615E">
              <w:rPr>
                <w:color w:val="000000"/>
              </w:rPr>
              <w:t>3 215,4</w:t>
            </w:r>
          </w:p>
        </w:tc>
        <w:tc>
          <w:tcPr>
            <w:tcW w:w="1242" w:type="dxa"/>
            <w:shd w:val="clear" w:color="auto" w:fill="auto"/>
            <w:noWrap/>
            <w:vAlign w:val="bottom"/>
            <w:hideMark/>
          </w:tcPr>
          <w:p w14:paraId="2F698A03" w14:textId="5501E6FA" w:rsidR="0036615E" w:rsidRPr="0036615E" w:rsidRDefault="0036615E" w:rsidP="0036615E">
            <w:pPr>
              <w:jc w:val="right"/>
              <w:rPr>
                <w:color w:val="000000"/>
              </w:rPr>
            </w:pPr>
            <w:r w:rsidRPr="0036615E">
              <w:rPr>
                <w:color w:val="000000"/>
              </w:rPr>
              <w:t>23 613,9</w:t>
            </w:r>
          </w:p>
        </w:tc>
      </w:tr>
      <w:tr w:rsidR="0036615E" w:rsidRPr="0036615E" w14:paraId="444F7983" w14:textId="77777777" w:rsidTr="006A23AF">
        <w:trPr>
          <w:trHeight w:val="344"/>
        </w:trPr>
        <w:tc>
          <w:tcPr>
            <w:tcW w:w="1047" w:type="dxa"/>
            <w:shd w:val="clear" w:color="auto" w:fill="auto"/>
            <w:noWrap/>
            <w:vAlign w:val="bottom"/>
            <w:hideMark/>
          </w:tcPr>
          <w:p w14:paraId="0290D7B3" w14:textId="77777777" w:rsidR="0036615E" w:rsidRPr="0036615E" w:rsidRDefault="0036615E" w:rsidP="0036615E">
            <w:pPr>
              <w:rPr>
                <w:color w:val="000000"/>
              </w:rPr>
            </w:pPr>
            <w:r w:rsidRPr="0036615E">
              <w:rPr>
                <w:color w:val="000000"/>
              </w:rPr>
              <w:t>2021 г.</w:t>
            </w:r>
          </w:p>
        </w:tc>
        <w:tc>
          <w:tcPr>
            <w:tcW w:w="1223" w:type="dxa"/>
            <w:vAlign w:val="bottom"/>
          </w:tcPr>
          <w:p w14:paraId="3EB36066" w14:textId="3B7BA14B" w:rsidR="0036615E" w:rsidRPr="0036615E" w:rsidRDefault="0036615E" w:rsidP="0036615E">
            <w:pPr>
              <w:jc w:val="center"/>
              <w:rPr>
                <w:color w:val="000000"/>
              </w:rPr>
            </w:pPr>
            <w:r w:rsidRPr="0036615E">
              <w:rPr>
                <w:color w:val="000000"/>
              </w:rPr>
              <w:t>8</w:t>
            </w:r>
          </w:p>
        </w:tc>
        <w:tc>
          <w:tcPr>
            <w:tcW w:w="932" w:type="dxa"/>
            <w:shd w:val="clear" w:color="auto" w:fill="auto"/>
            <w:noWrap/>
            <w:vAlign w:val="bottom"/>
          </w:tcPr>
          <w:p w14:paraId="2F94BD67" w14:textId="2EE689B0" w:rsidR="0036615E" w:rsidRPr="0036615E" w:rsidRDefault="0036615E" w:rsidP="0036615E">
            <w:pPr>
              <w:jc w:val="right"/>
              <w:rPr>
                <w:color w:val="000000"/>
              </w:rPr>
            </w:pPr>
            <w:r w:rsidRPr="0036615E">
              <w:rPr>
                <w:color w:val="000000"/>
              </w:rPr>
              <w:t>84,6</w:t>
            </w:r>
          </w:p>
        </w:tc>
        <w:tc>
          <w:tcPr>
            <w:tcW w:w="879" w:type="dxa"/>
            <w:shd w:val="clear" w:color="auto" w:fill="auto"/>
            <w:noWrap/>
            <w:vAlign w:val="bottom"/>
            <w:hideMark/>
          </w:tcPr>
          <w:p w14:paraId="7832F504" w14:textId="77777777" w:rsidR="0036615E" w:rsidRPr="0036615E" w:rsidRDefault="0036615E" w:rsidP="0036615E">
            <w:pPr>
              <w:jc w:val="right"/>
              <w:rPr>
                <w:color w:val="000000"/>
              </w:rPr>
            </w:pPr>
            <w:r w:rsidRPr="0036615E">
              <w:rPr>
                <w:color w:val="000000"/>
              </w:rPr>
              <w:t>429,5</w:t>
            </w:r>
          </w:p>
        </w:tc>
        <w:tc>
          <w:tcPr>
            <w:tcW w:w="923" w:type="dxa"/>
            <w:shd w:val="clear" w:color="auto" w:fill="auto"/>
            <w:noWrap/>
            <w:vAlign w:val="bottom"/>
            <w:hideMark/>
          </w:tcPr>
          <w:p w14:paraId="55EE9EE3" w14:textId="77777777" w:rsidR="0036615E" w:rsidRPr="0036615E" w:rsidRDefault="0036615E" w:rsidP="0036615E">
            <w:pPr>
              <w:jc w:val="right"/>
              <w:rPr>
                <w:color w:val="000000"/>
              </w:rPr>
            </w:pPr>
            <w:r w:rsidRPr="0036615E">
              <w:rPr>
                <w:color w:val="000000"/>
              </w:rPr>
              <w:t>21,5</w:t>
            </w:r>
          </w:p>
        </w:tc>
        <w:tc>
          <w:tcPr>
            <w:tcW w:w="1242" w:type="dxa"/>
            <w:shd w:val="clear" w:color="auto" w:fill="auto"/>
            <w:noWrap/>
            <w:vAlign w:val="bottom"/>
            <w:hideMark/>
          </w:tcPr>
          <w:p w14:paraId="783DD189" w14:textId="68171F77" w:rsidR="0036615E" w:rsidRPr="0036615E" w:rsidRDefault="0036615E" w:rsidP="0036615E">
            <w:pPr>
              <w:jc w:val="right"/>
              <w:rPr>
                <w:color w:val="000000"/>
              </w:rPr>
            </w:pPr>
            <w:r w:rsidRPr="0036615E">
              <w:rPr>
                <w:color w:val="000000"/>
              </w:rPr>
              <w:t>9 242,0</w:t>
            </w:r>
          </w:p>
        </w:tc>
        <w:tc>
          <w:tcPr>
            <w:tcW w:w="631" w:type="dxa"/>
          </w:tcPr>
          <w:p w14:paraId="769C6948" w14:textId="3AA33CCF" w:rsidR="0036615E" w:rsidRPr="0036615E" w:rsidRDefault="0036615E" w:rsidP="0036615E">
            <w:pPr>
              <w:jc w:val="right"/>
              <w:rPr>
                <w:color w:val="000000"/>
              </w:rPr>
            </w:pPr>
            <w:r w:rsidRPr="0036615E">
              <w:rPr>
                <w:color w:val="000000"/>
              </w:rPr>
              <w:t>8,9</w:t>
            </w:r>
          </w:p>
        </w:tc>
        <w:tc>
          <w:tcPr>
            <w:tcW w:w="1043" w:type="dxa"/>
            <w:shd w:val="clear" w:color="auto" w:fill="auto"/>
            <w:noWrap/>
            <w:vAlign w:val="bottom"/>
            <w:hideMark/>
          </w:tcPr>
          <w:p w14:paraId="697FDA60" w14:textId="77777777" w:rsidR="0036615E" w:rsidRPr="0036615E" w:rsidRDefault="0036615E" w:rsidP="0036615E">
            <w:pPr>
              <w:jc w:val="right"/>
              <w:rPr>
                <w:color w:val="000000"/>
              </w:rPr>
            </w:pPr>
            <w:r w:rsidRPr="0036615E">
              <w:rPr>
                <w:color w:val="000000"/>
              </w:rPr>
              <w:t>9 110,6</w:t>
            </w:r>
          </w:p>
        </w:tc>
        <w:tc>
          <w:tcPr>
            <w:tcW w:w="1242" w:type="dxa"/>
            <w:shd w:val="clear" w:color="auto" w:fill="auto"/>
            <w:noWrap/>
            <w:vAlign w:val="bottom"/>
            <w:hideMark/>
          </w:tcPr>
          <w:p w14:paraId="63A17697" w14:textId="25C6AD37" w:rsidR="0036615E" w:rsidRPr="0036615E" w:rsidRDefault="0036615E" w:rsidP="0036615E">
            <w:pPr>
              <w:jc w:val="right"/>
              <w:rPr>
                <w:color w:val="000000"/>
              </w:rPr>
            </w:pPr>
            <w:r w:rsidRPr="0036615E">
              <w:rPr>
                <w:color w:val="000000"/>
              </w:rPr>
              <w:t>81 472,9</w:t>
            </w:r>
          </w:p>
        </w:tc>
      </w:tr>
    </w:tbl>
    <w:p w14:paraId="29E849EC" w14:textId="77777777" w:rsidR="003C6495" w:rsidRDefault="003C6495" w:rsidP="00844507">
      <w:pPr>
        <w:pStyle w:val="tkZagolovok5"/>
        <w:spacing w:before="0" w:after="0" w:line="240" w:lineRule="auto"/>
        <w:ind w:firstLine="540"/>
        <w:contextualSpacing/>
        <w:jc w:val="both"/>
        <w:rPr>
          <w:rFonts w:ascii="Times New Roman" w:hAnsi="Times New Roman" w:cs="Times New Roman"/>
          <w:sz w:val="28"/>
          <w:szCs w:val="28"/>
        </w:rPr>
      </w:pPr>
    </w:p>
    <w:p w14:paraId="3B0BCAC4" w14:textId="2C4C21A6" w:rsidR="00F10D04" w:rsidRPr="00292D41" w:rsidRDefault="006A23AF" w:rsidP="00844507">
      <w:pPr>
        <w:pStyle w:val="tkZagolovok5"/>
        <w:spacing w:before="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5.</w:t>
      </w:r>
      <w:r w:rsidR="00B54BA1" w:rsidRPr="0036615E">
        <w:rPr>
          <w:rFonts w:ascii="Times New Roman" w:hAnsi="Times New Roman" w:cs="Times New Roman"/>
          <w:sz w:val="28"/>
          <w:szCs w:val="28"/>
        </w:rPr>
        <w:t xml:space="preserve"> </w:t>
      </w:r>
      <w:r w:rsidR="00F10D04" w:rsidRPr="0036615E">
        <w:rPr>
          <w:rFonts w:ascii="Times New Roman" w:hAnsi="Times New Roman" w:cs="Times New Roman"/>
          <w:sz w:val="28"/>
          <w:szCs w:val="28"/>
        </w:rPr>
        <w:t>Международный опыт</w:t>
      </w:r>
    </w:p>
    <w:p w14:paraId="4E6E9D37" w14:textId="77777777" w:rsidR="007D47FA" w:rsidRPr="00DC5558" w:rsidRDefault="007D47FA" w:rsidP="00844507">
      <w:pPr>
        <w:pStyle w:val="tkZagolovok5"/>
        <w:spacing w:before="0" w:after="0" w:line="240" w:lineRule="auto"/>
        <w:contextualSpacing/>
        <w:jc w:val="both"/>
        <w:rPr>
          <w:rFonts w:ascii="Times New Roman" w:hAnsi="Times New Roman" w:cs="Times New Roman"/>
          <w:b w:val="0"/>
          <w:bCs w:val="0"/>
          <w:sz w:val="12"/>
          <w:szCs w:val="28"/>
        </w:rPr>
      </w:pPr>
    </w:p>
    <w:p w14:paraId="77DEF8C6" w14:textId="27B3AB06" w:rsidR="0002364F" w:rsidRPr="00F30F62" w:rsidRDefault="00ED68D9" w:rsidP="00F30F62">
      <w:pPr>
        <w:ind w:firstLine="567"/>
        <w:contextualSpacing/>
        <w:rPr>
          <w:rStyle w:val="23"/>
          <w:sz w:val="28"/>
          <w:szCs w:val="28"/>
        </w:rPr>
      </w:pPr>
      <w:r w:rsidRPr="00F30F62">
        <w:rPr>
          <w:rStyle w:val="23"/>
          <w:sz w:val="28"/>
          <w:szCs w:val="28"/>
        </w:rPr>
        <w:t>Анализ международной практики по о</w:t>
      </w:r>
      <w:r w:rsidR="00980F9D" w:rsidRPr="00F30F62">
        <w:rPr>
          <w:rStyle w:val="23"/>
          <w:sz w:val="28"/>
          <w:szCs w:val="28"/>
        </w:rPr>
        <w:t>бщепит</w:t>
      </w:r>
      <w:r w:rsidRPr="00F30F62">
        <w:rPr>
          <w:rStyle w:val="23"/>
          <w:sz w:val="28"/>
          <w:szCs w:val="28"/>
        </w:rPr>
        <w:t>у</w:t>
      </w:r>
    </w:p>
    <w:p w14:paraId="0399800E" w14:textId="6F8E836F" w:rsidR="00980F9D" w:rsidRPr="00F30F62" w:rsidRDefault="00980F9D" w:rsidP="00F30F62">
      <w:pPr>
        <w:ind w:firstLine="567"/>
        <w:contextualSpacing/>
        <w:rPr>
          <w:b/>
          <w:color w:val="000000"/>
          <w:sz w:val="28"/>
          <w:szCs w:val="28"/>
          <w:lang w:bidi="ru-RU"/>
        </w:rPr>
      </w:pPr>
      <w:r w:rsidRPr="00F30F62">
        <w:rPr>
          <w:b/>
          <w:color w:val="000000"/>
          <w:sz w:val="28"/>
          <w:szCs w:val="28"/>
          <w:lang w:bidi="ru-RU"/>
        </w:rPr>
        <w:t>Россия</w:t>
      </w:r>
    </w:p>
    <w:p w14:paraId="4955363B" w14:textId="75367434"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rStyle w:val="23"/>
          <w:sz w:val="28"/>
          <w:szCs w:val="28"/>
        </w:rPr>
        <w:t xml:space="preserve">Освобождение от НДС для общепита. </w:t>
      </w:r>
      <w:r w:rsidRPr="00F30F62">
        <w:rPr>
          <w:color w:val="000000"/>
          <w:sz w:val="28"/>
          <w:szCs w:val="28"/>
          <w:lang w:bidi="ru-RU"/>
        </w:rPr>
        <w:t>В начале июля 2021 года Президентом Российской Федерации был подписан федеральный закон, предоставивший дополнительные налоговые льготы для организаций и МП, оказывающих услуги общественного питания.</w:t>
      </w:r>
    </w:p>
    <w:p w14:paraId="1324501D" w14:textId="29DE8B8D"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Согласно нему, от налогообложения освобождается оказание услуг общепита через объекты общественного питания (рестораны, кафе, бары, предприятия быстрого обслуживания, буфеты, кафетерии, столовые, закусочные, отделы кулинарии при данных объектах), а также услуг общепита вне объектов общественного питания по месту, выбранному заказчиком (выездное обслуживание). Послабление не распространяется на продажу продукции общепита отделами кулинарии организаций и ИП розничной торговли, а также па заготовочный бизнес.</w:t>
      </w:r>
    </w:p>
    <w:p w14:paraId="33A06091" w14:textId="2AA562AF"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Таким образом, для освобождения от НДС одновременно должны выполняться следующие условия:</w:t>
      </w:r>
    </w:p>
    <w:p w14:paraId="164911EC" w14:textId="413705CB"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 нужно, чтобы сумма годового дохода организации или ИП не превышала 2 млрд рублей;</w:t>
      </w:r>
    </w:p>
    <w:p w14:paraId="0C7D54F2" w14:textId="76E621D2"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 удельный вес доходов от реализации услуг общепита в общей сумме доходов составлял не менее 70%;</w:t>
      </w:r>
    </w:p>
    <w:p w14:paraId="55442A74" w14:textId="77777777" w:rsidR="00980F9D" w:rsidRPr="00F30F62" w:rsidRDefault="00980F9D" w:rsidP="00F30F62">
      <w:pPr>
        <w:pStyle w:val="22"/>
        <w:numPr>
          <w:ilvl w:val="0"/>
          <w:numId w:val="23"/>
        </w:numPr>
        <w:shd w:val="clear" w:color="auto" w:fill="auto"/>
        <w:tabs>
          <w:tab w:val="left" w:pos="756"/>
        </w:tabs>
        <w:spacing w:line="277" w:lineRule="exact"/>
        <w:ind w:firstLine="567"/>
        <w:jc w:val="both"/>
        <w:rPr>
          <w:sz w:val="28"/>
          <w:szCs w:val="28"/>
        </w:rPr>
      </w:pPr>
      <w:r w:rsidRPr="00F30F62">
        <w:rPr>
          <w:color w:val="000000"/>
          <w:sz w:val="28"/>
          <w:szCs w:val="28"/>
          <w:lang w:bidi="ru-RU"/>
        </w:rPr>
        <w:t>среднемесячный размер выплат и иных вознаграждений, начисленных организацией или ИП в пользу физлиц, был не ниже размера среднемесячной начисленной зарплаты в каждом субъекте РФ.</w:t>
      </w:r>
    </w:p>
    <w:p w14:paraId="7EA9DB04" w14:textId="0E514E08"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lastRenderedPageBreak/>
        <w:t>Что касается последнего условия, то величина среднемесячных зарплат определяется путем деления общей суммы выплат по трудовым договорам за каждый календарный месяц на количество работников, которым эти выплаты начислялись в соответствующем месяце.</w:t>
      </w:r>
    </w:p>
    <w:p w14:paraId="75B815A8" w14:textId="3223C757"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Для заведений общепита, которые будут зарегистрированы в будущем, действуют особые условия освобождения от налогообложения НДС. Так, если заведение было создано в течение календарного года, оно имеет право на освобождение от НДС начиная с периода своего создания (регистрации).</w:t>
      </w:r>
    </w:p>
    <w:p w14:paraId="544CBA02" w14:textId="1E88BBF1"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При этом если организация/ИП, оказывающие услуги общепита, будут зарегистрированы в течение 2022 или 2023 года, они смогут рассчитывать на освобождение от НДС без ограничений по общей и удельной величине получаемых доходов и среднемесячному размеру зарплат работников.</w:t>
      </w:r>
    </w:p>
    <w:p w14:paraId="3EF737B5" w14:textId="2D20EF6D"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Если организация/ИП будут зарегистрированы еще позднее, начиная с 2024 года, они смогут применить льготу уже с того налогового периода, который последует за периодом регистрации. При этом единственным условием для освобождения от НДС для них является соответствие выплачиваемых работникам зарплат установленным законом критериям.</w:t>
      </w:r>
    </w:p>
    <w:p w14:paraId="4C9F2494" w14:textId="104B1A56"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Среднемесячный размер зарплат за налоговый период, предшествующий периоду, в котором применяется освобождение (период, в котором компания была зарегистрирована), опять же должен быть не ниже региональной отраслевой среднемесячной зарплаты.</w:t>
      </w:r>
    </w:p>
    <w:p w14:paraId="21E58A2F" w14:textId="29C52605" w:rsidR="00980F9D" w:rsidRPr="00F30F62" w:rsidRDefault="00980F9D" w:rsidP="00F30F62">
      <w:pPr>
        <w:pStyle w:val="a5"/>
        <w:spacing w:before="0" w:beforeAutospacing="0" w:after="0" w:afterAutospacing="0"/>
        <w:ind w:firstLine="567"/>
        <w:jc w:val="both"/>
        <w:rPr>
          <w:color w:val="000000"/>
          <w:sz w:val="28"/>
          <w:szCs w:val="28"/>
          <w:lang w:bidi="ru-RU"/>
        </w:rPr>
      </w:pPr>
      <w:r w:rsidRPr="004327A7">
        <w:rPr>
          <w:rStyle w:val="23"/>
          <w:b w:val="0"/>
          <w:sz w:val="28"/>
          <w:szCs w:val="28"/>
        </w:rPr>
        <w:t xml:space="preserve">Льготы по страховым взносам </w:t>
      </w:r>
      <w:r w:rsidRPr="006A23AF">
        <w:rPr>
          <w:color w:val="000000"/>
          <w:sz w:val="28"/>
          <w:szCs w:val="28"/>
          <w:lang w:bidi="ru-RU"/>
        </w:rPr>
        <w:t>дл</w:t>
      </w:r>
      <w:r w:rsidR="006A23AF" w:rsidRPr="006A23AF">
        <w:rPr>
          <w:color w:val="000000"/>
          <w:sz w:val="28"/>
          <w:szCs w:val="28"/>
          <w:lang w:bidi="ru-RU"/>
        </w:rPr>
        <w:t>я</w:t>
      </w:r>
      <w:r w:rsidRPr="004327A7">
        <w:rPr>
          <w:b/>
          <w:color w:val="000000"/>
          <w:sz w:val="28"/>
          <w:szCs w:val="28"/>
          <w:lang w:bidi="ru-RU"/>
        </w:rPr>
        <w:t xml:space="preserve"> </w:t>
      </w:r>
      <w:r w:rsidRPr="004327A7">
        <w:rPr>
          <w:rStyle w:val="23"/>
          <w:b w:val="0"/>
          <w:sz w:val="28"/>
          <w:szCs w:val="28"/>
        </w:rPr>
        <w:t>общепита</w:t>
      </w:r>
      <w:r w:rsidRPr="006A23AF">
        <w:rPr>
          <w:rStyle w:val="23"/>
          <w:b w:val="0"/>
          <w:sz w:val="28"/>
          <w:szCs w:val="28"/>
        </w:rPr>
        <w:t>.</w:t>
      </w:r>
      <w:r w:rsidRPr="00F30F62">
        <w:rPr>
          <w:rStyle w:val="23"/>
          <w:sz w:val="28"/>
          <w:szCs w:val="28"/>
        </w:rPr>
        <w:t xml:space="preserve"> </w:t>
      </w:r>
      <w:r w:rsidRPr="00F30F62">
        <w:rPr>
          <w:color w:val="000000"/>
          <w:sz w:val="28"/>
          <w:szCs w:val="28"/>
          <w:lang w:bidi="ru-RU"/>
        </w:rPr>
        <w:t>Наряду с освобождением от НДС заведениям общепита с 1 января 2022 года будут предоставлены и льготы по уплачиваемым страховым взносам. Организации и ИП, оказывающие услуги общепита и освобожденные от НДС, вправе будут уплачивать страховые взносы по пониженной ставке 15% (в ПРФ - 10%, в ФСС - 0%, в ФОМС - 5%), даже если их среднесписочная численность работников превысит 250 человек.</w:t>
      </w:r>
    </w:p>
    <w:p w14:paraId="0216AA4D" w14:textId="3A90103C" w:rsidR="00980F9D" w:rsidRPr="006A23AF"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 xml:space="preserve">Для применения пониженной ставки страховых взносов заведения общепита должны соответствовать следующим требованиям (п. 13.1 ст. 427 НК </w:t>
      </w:r>
      <w:r w:rsidRPr="006A23AF">
        <w:rPr>
          <w:color w:val="000000"/>
          <w:sz w:val="28"/>
          <w:szCs w:val="28"/>
          <w:lang w:bidi="ru-RU"/>
        </w:rPr>
        <w:t>РФ):</w:t>
      </w:r>
    </w:p>
    <w:p w14:paraId="5090B690" w14:textId="5AB88FBF" w:rsidR="00980F9D" w:rsidRPr="006A23AF" w:rsidRDefault="00980F9D" w:rsidP="00F30F62">
      <w:pPr>
        <w:pStyle w:val="a5"/>
        <w:numPr>
          <w:ilvl w:val="0"/>
          <w:numId w:val="24"/>
        </w:numPr>
        <w:spacing w:before="0" w:beforeAutospacing="0" w:after="0" w:afterAutospacing="0"/>
        <w:ind w:left="0" w:firstLine="567"/>
        <w:jc w:val="both"/>
        <w:rPr>
          <w:color w:val="000000"/>
          <w:sz w:val="28"/>
          <w:szCs w:val="28"/>
          <w:lang w:bidi="ru-RU"/>
        </w:rPr>
      </w:pPr>
      <w:r w:rsidRPr="006A23AF">
        <w:rPr>
          <w:color w:val="000000"/>
          <w:sz w:val="28"/>
          <w:szCs w:val="28"/>
          <w:lang w:bidi="ru-RU"/>
        </w:rPr>
        <w:t>освобождение от уплаты НДС (при соблюдении вышеуказанных условий);</w:t>
      </w:r>
    </w:p>
    <w:p w14:paraId="3FBA7A2B" w14:textId="6FEDAD1E" w:rsidR="00980F9D" w:rsidRPr="006A23AF" w:rsidRDefault="00980F9D" w:rsidP="00F30F62">
      <w:pPr>
        <w:pStyle w:val="a5"/>
        <w:numPr>
          <w:ilvl w:val="0"/>
          <w:numId w:val="24"/>
        </w:numPr>
        <w:spacing w:before="0" w:beforeAutospacing="0" w:after="0" w:afterAutospacing="0"/>
        <w:ind w:left="0" w:firstLine="567"/>
        <w:jc w:val="both"/>
        <w:rPr>
          <w:color w:val="000000"/>
          <w:sz w:val="28"/>
          <w:szCs w:val="28"/>
          <w:lang w:bidi="ru-RU"/>
        </w:rPr>
      </w:pPr>
      <w:r w:rsidRPr="006A23AF">
        <w:rPr>
          <w:color w:val="000000"/>
          <w:sz w:val="28"/>
          <w:szCs w:val="28"/>
          <w:lang w:bidi="ru-RU"/>
        </w:rPr>
        <w:t>основной вид экономической деятельности - деятельность по предоставлению продуктов питания и напитков.</w:t>
      </w:r>
    </w:p>
    <w:p w14:paraId="641F7281" w14:textId="00E88252" w:rsidR="00980F9D" w:rsidRPr="00F30F62" w:rsidRDefault="00980F9D" w:rsidP="00F30F62">
      <w:pPr>
        <w:pStyle w:val="a5"/>
        <w:spacing w:before="0" w:beforeAutospacing="0" w:after="0" w:afterAutospacing="0"/>
        <w:ind w:firstLine="567"/>
        <w:jc w:val="both"/>
        <w:rPr>
          <w:color w:val="000000"/>
          <w:sz w:val="28"/>
          <w:szCs w:val="28"/>
          <w:lang w:bidi="ru-RU"/>
        </w:rPr>
      </w:pPr>
      <w:r w:rsidRPr="006A23AF">
        <w:rPr>
          <w:rStyle w:val="23"/>
          <w:b w:val="0"/>
          <w:sz w:val="28"/>
          <w:szCs w:val="28"/>
        </w:rPr>
        <w:t>Патентная</w:t>
      </w:r>
      <w:r w:rsidRPr="004327A7">
        <w:rPr>
          <w:rStyle w:val="23"/>
          <w:b w:val="0"/>
          <w:sz w:val="28"/>
          <w:szCs w:val="28"/>
        </w:rPr>
        <w:t xml:space="preserve"> система.</w:t>
      </w:r>
      <w:r w:rsidRPr="00F30F62">
        <w:rPr>
          <w:rStyle w:val="23"/>
          <w:sz w:val="28"/>
          <w:szCs w:val="28"/>
        </w:rPr>
        <w:t xml:space="preserve"> </w:t>
      </w:r>
      <w:r w:rsidRPr="00F30F62">
        <w:rPr>
          <w:color w:val="000000"/>
          <w:sz w:val="28"/>
          <w:szCs w:val="28"/>
          <w:lang w:bidi="ru-RU"/>
        </w:rPr>
        <w:t>Кроме этого, услуги общественного питания, оказываемые через объекты организации общественного питания с площадью зала обслуживания посетителей не более 50 квадратных метров по каждому объекту организации общественного питания могут осуществляться через патентую систему. Налогоплательщиками признаются индивидуальные предприниматели, перешедшие на патентную систему налогообложения. Переход на патентную систему налогообложения или возврат к иным режимам налогообложения индивидуальными предпринимателями осуществляется добровольно.</w:t>
      </w:r>
    </w:p>
    <w:p w14:paraId="4DE26278" w14:textId="3D621F7B"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lastRenderedPageBreak/>
        <w:t>Применение патентной системы налогообложения предусматривает освобождение от обязанности по уплате (п. 10, п.11 ст.346.43 НК РФ):</w:t>
      </w:r>
    </w:p>
    <w:p w14:paraId="785E7E42" w14:textId="4B262DC3" w:rsidR="00980F9D" w:rsidRPr="00F30F62" w:rsidRDefault="00980F9D" w:rsidP="00F30F62">
      <w:pPr>
        <w:pStyle w:val="22"/>
        <w:numPr>
          <w:ilvl w:val="0"/>
          <w:numId w:val="26"/>
        </w:numPr>
        <w:shd w:val="clear" w:color="auto" w:fill="auto"/>
        <w:tabs>
          <w:tab w:val="left" w:pos="805"/>
        </w:tabs>
        <w:spacing w:line="277" w:lineRule="exact"/>
        <w:ind w:firstLine="567"/>
        <w:jc w:val="both"/>
        <w:rPr>
          <w:color w:val="000000"/>
          <w:sz w:val="28"/>
          <w:szCs w:val="28"/>
          <w:lang w:bidi="ru-RU"/>
        </w:rPr>
      </w:pPr>
      <w:r w:rsidRPr="00F30F62">
        <w:rPr>
          <w:color w:val="000000"/>
          <w:sz w:val="28"/>
          <w:szCs w:val="28"/>
          <w:lang w:bidi="ru-RU"/>
        </w:rPr>
        <w:t>Налог на доходы физических лиц</w:t>
      </w:r>
    </w:p>
    <w:p w14:paraId="12B66709" w14:textId="3BF6AAD1"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В части доходов, полученных при осуществлении видов предпринимательской деятельности, в отношении которых применяется патентная система налогообложения</w:t>
      </w:r>
    </w:p>
    <w:p w14:paraId="24CB2D21" w14:textId="77777777" w:rsidR="00980F9D" w:rsidRPr="00F30F62" w:rsidRDefault="00980F9D" w:rsidP="00F30F62">
      <w:pPr>
        <w:pStyle w:val="22"/>
        <w:numPr>
          <w:ilvl w:val="0"/>
          <w:numId w:val="26"/>
        </w:numPr>
        <w:shd w:val="clear" w:color="auto" w:fill="auto"/>
        <w:tabs>
          <w:tab w:val="left" w:pos="805"/>
        </w:tabs>
        <w:spacing w:line="277" w:lineRule="exact"/>
        <w:ind w:firstLine="567"/>
        <w:jc w:val="both"/>
        <w:rPr>
          <w:sz w:val="28"/>
          <w:szCs w:val="28"/>
        </w:rPr>
      </w:pPr>
      <w:r w:rsidRPr="00F30F62">
        <w:rPr>
          <w:color w:val="000000"/>
          <w:sz w:val="28"/>
          <w:szCs w:val="28"/>
          <w:lang w:bidi="ru-RU"/>
        </w:rPr>
        <w:t>Налог на имущество физических лиц</w:t>
      </w:r>
    </w:p>
    <w:p w14:paraId="218F19F7" w14:textId="7EA72C95"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В части имущества, используемого при осуществлении видов предпринимательской деятельности, в отношении которых применяется патентная система налогообложения.</w:t>
      </w:r>
    </w:p>
    <w:p w14:paraId="5B541CF8" w14:textId="77777777" w:rsidR="00980F9D" w:rsidRPr="00F30F62" w:rsidRDefault="00980F9D" w:rsidP="00F30F62">
      <w:pPr>
        <w:pStyle w:val="22"/>
        <w:numPr>
          <w:ilvl w:val="0"/>
          <w:numId w:val="26"/>
        </w:numPr>
        <w:shd w:val="clear" w:color="auto" w:fill="auto"/>
        <w:tabs>
          <w:tab w:val="left" w:pos="805"/>
        </w:tabs>
        <w:spacing w:line="277" w:lineRule="exact"/>
        <w:ind w:firstLine="567"/>
        <w:jc w:val="both"/>
        <w:rPr>
          <w:sz w:val="28"/>
          <w:szCs w:val="28"/>
        </w:rPr>
      </w:pPr>
      <w:r w:rsidRPr="00F30F62">
        <w:rPr>
          <w:color w:val="000000"/>
          <w:sz w:val="28"/>
          <w:szCs w:val="28"/>
          <w:lang w:bidi="ru-RU"/>
        </w:rPr>
        <w:t>НДС</w:t>
      </w:r>
    </w:p>
    <w:p w14:paraId="67107D63" w14:textId="1C9D3D51"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За исключением НДС, подлежащего уплате:</w:t>
      </w:r>
    </w:p>
    <w:p w14:paraId="51A8B8C5" w14:textId="77777777" w:rsidR="00980F9D" w:rsidRPr="00F30F62" w:rsidRDefault="00980F9D" w:rsidP="00F30F62">
      <w:pPr>
        <w:pStyle w:val="22"/>
        <w:numPr>
          <w:ilvl w:val="0"/>
          <w:numId w:val="26"/>
        </w:numPr>
        <w:shd w:val="clear" w:color="auto" w:fill="auto"/>
        <w:tabs>
          <w:tab w:val="left" w:pos="763"/>
        </w:tabs>
        <w:spacing w:line="277" w:lineRule="exact"/>
        <w:ind w:firstLine="567"/>
        <w:jc w:val="both"/>
        <w:rPr>
          <w:sz w:val="28"/>
          <w:szCs w:val="28"/>
        </w:rPr>
      </w:pPr>
      <w:r w:rsidRPr="00F30F62">
        <w:rPr>
          <w:color w:val="000000"/>
          <w:sz w:val="28"/>
          <w:szCs w:val="28"/>
          <w:lang w:bidi="ru-RU"/>
        </w:rPr>
        <w:t>при осуществлении видов предпринимательской деятельности, в отношении которых не применяется патентная система налогообложения</w:t>
      </w:r>
    </w:p>
    <w:p w14:paraId="16E7E63A" w14:textId="77777777" w:rsidR="00980F9D" w:rsidRPr="00F30F62" w:rsidRDefault="00980F9D" w:rsidP="00F30F62">
      <w:pPr>
        <w:pStyle w:val="22"/>
        <w:numPr>
          <w:ilvl w:val="0"/>
          <w:numId w:val="26"/>
        </w:numPr>
        <w:shd w:val="clear" w:color="auto" w:fill="auto"/>
        <w:tabs>
          <w:tab w:val="left" w:pos="766"/>
        </w:tabs>
        <w:spacing w:line="277" w:lineRule="exact"/>
        <w:ind w:firstLine="567"/>
        <w:jc w:val="both"/>
        <w:rPr>
          <w:sz w:val="28"/>
          <w:szCs w:val="28"/>
        </w:rPr>
      </w:pPr>
      <w:r w:rsidRPr="00F30F62">
        <w:rPr>
          <w:color w:val="000000"/>
          <w:sz w:val="28"/>
          <w:szCs w:val="28"/>
          <w:lang w:bidi="ru-RU"/>
        </w:rPr>
        <w:t>при ввозе товаров на территорию Российской Федерации и иные территории, находящиеся под ее юрисдикцией</w:t>
      </w:r>
    </w:p>
    <w:p w14:paraId="3ABA44A3" w14:textId="6B4D0342"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при осуществлении операций, облагаемых в соответствии со статьями 161 и 174.1 НК РФ</w:t>
      </w:r>
    </w:p>
    <w:p w14:paraId="0B5066FC" w14:textId="77777777" w:rsidR="006A23AF" w:rsidRPr="00E53DCD" w:rsidRDefault="006A23AF" w:rsidP="00F30F62">
      <w:pPr>
        <w:pStyle w:val="a5"/>
        <w:spacing w:before="0" w:beforeAutospacing="0" w:after="0" w:afterAutospacing="0"/>
        <w:ind w:firstLine="567"/>
        <w:jc w:val="both"/>
        <w:rPr>
          <w:color w:val="000000"/>
          <w:sz w:val="14"/>
          <w:szCs w:val="28"/>
          <w:lang w:bidi="ru-RU"/>
        </w:rPr>
      </w:pPr>
    </w:p>
    <w:p w14:paraId="2EC01575" w14:textId="1A03EF57" w:rsidR="00980F9D" w:rsidRPr="00F30F62" w:rsidRDefault="00980F9D" w:rsidP="00F30F62">
      <w:pPr>
        <w:pStyle w:val="a5"/>
        <w:spacing w:before="0" w:beforeAutospacing="0" w:after="0" w:afterAutospacing="0"/>
        <w:ind w:firstLine="567"/>
        <w:jc w:val="both"/>
        <w:rPr>
          <w:b/>
          <w:color w:val="000000"/>
          <w:sz w:val="28"/>
          <w:szCs w:val="28"/>
          <w:lang w:bidi="ru-RU"/>
        </w:rPr>
      </w:pPr>
      <w:r w:rsidRPr="00F30F62">
        <w:rPr>
          <w:b/>
          <w:color w:val="000000"/>
          <w:sz w:val="28"/>
          <w:szCs w:val="28"/>
          <w:lang w:bidi="ru-RU"/>
        </w:rPr>
        <w:t>Казахстан</w:t>
      </w:r>
    </w:p>
    <w:p w14:paraId="2401A6AD" w14:textId="2274E942"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 xml:space="preserve">Законом РК </w:t>
      </w:r>
      <w:r w:rsidRPr="00F30F62">
        <w:rPr>
          <w:color w:val="000000"/>
          <w:sz w:val="28"/>
          <w:szCs w:val="28"/>
          <w:lang w:eastAsia="en-US" w:bidi="en-US"/>
        </w:rPr>
        <w:t>№290-</w:t>
      </w:r>
      <w:r w:rsidRPr="00F30F62">
        <w:rPr>
          <w:color w:val="000000"/>
          <w:sz w:val="28"/>
          <w:szCs w:val="28"/>
          <w:lang w:val="en-US" w:eastAsia="en-US" w:bidi="en-US"/>
        </w:rPr>
        <w:t>VI</w:t>
      </w:r>
      <w:r w:rsidRPr="00F30F62">
        <w:rPr>
          <w:color w:val="000000"/>
          <w:sz w:val="28"/>
          <w:szCs w:val="28"/>
          <w:lang w:eastAsia="en-US" w:bidi="en-US"/>
        </w:rPr>
        <w:t xml:space="preserve"> </w:t>
      </w:r>
      <w:r w:rsidRPr="00F30F62">
        <w:rPr>
          <w:color w:val="000000"/>
          <w:sz w:val="28"/>
          <w:szCs w:val="28"/>
          <w:lang w:bidi="ru-RU"/>
        </w:rPr>
        <w:t>от 27.12.2019 г. казахстанский малый бизнес освободили от уплаты налогов на период 2020-2022 гг. Это закреплено введением в Закон №121-VI от 25.12.2017 г. новой ст. 57-4.</w:t>
      </w:r>
    </w:p>
    <w:p w14:paraId="132D8BEE" w14:textId="77777777" w:rsidR="00980F9D" w:rsidRPr="00F30F62" w:rsidRDefault="00980F9D" w:rsidP="00F30F62">
      <w:pPr>
        <w:pStyle w:val="22"/>
        <w:shd w:val="clear" w:color="auto" w:fill="auto"/>
        <w:spacing w:line="277" w:lineRule="exact"/>
        <w:ind w:firstLine="567"/>
        <w:rPr>
          <w:sz w:val="28"/>
          <w:szCs w:val="28"/>
        </w:rPr>
      </w:pPr>
      <w:r w:rsidRPr="00F30F62">
        <w:rPr>
          <w:color w:val="000000"/>
          <w:sz w:val="28"/>
          <w:szCs w:val="28"/>
          <w:lang w:bidi="ru-RU"/>
        </w:rPr>
        <w:t>Однако, для того, чтобы иметь право воспользоваться освобождением от налогов, предпринимателям нужно соответствовать нескольким критериям:</w:t>
      </w:r>
    </w:p>
    <w:p w14:paraId="61F1C55E" w14:textId="0EB5008F" w:rsidR="00980F9D" w:rsidRPr="00F30F62" w:rsidRDefault="00980F9D" w:rsidP="00F30F62">
      <w:pPr>
        <w:pStyle w:val="22"/>
        <w:numPr>
          <w:ilvl w:val="0"/>
          <w:numId w:val="26"/>
        </w:numPr>
        <w:shd w:val="clear" w:color="auto" w:fill="auto"/>
        <w:tabs>
          <w:tab w:val="left" w:pos="766"/>
        </w:tabs>
        <w:spacing w:line="277" w:lineRule="exact"/>
        <w:ind w:firstLine="567"/>
        <w:jc w:val="both"/>
        <w:rPr>
          <w:color w:val="000000"/>
          <w:sz w:val="28"/>
          <w:szCs w:val="28"/>
          <w:lang w:bidi="ru-RU"/>
        </w:rPr>
      </w:pPr>
      <w:r w:rsidRPr="00F30F62">
        <w:rPr>
          <w:color w:val="000000"/>
          <w:sz w:val="28"/>
          <w:szCs w:val="28"/>
          <w:lang w:bidi="ru-RU"/>
        </w:rPr>
        <w:t>относиться к субъектам микро- или малого предпринимательства;</w:t>
      </w:r>
    </w:p>
    <w:p w14:paraId="50E32625" w14:textId="5558C781" w:rsidR="00980F9D" w:rsidRPr="00F30F62" w:rsidRDefault="00980F9D" w:rsidP="00F30F62">
      <w:pPr>
        <w:pStyle w:val="22"/>
        <w:numPr>
          <w:ilvl w:val="0"/>
          <w:numId w:val="26"/>
        </w:numPr>
        <w:shd w:val="clear" w:color="auto" w:fill="auto"/>
        <w:tabs>
          <w:tab w:val="left" w:pos="766"/>
        </w:tabs>
        <w:spacing w:line="277" w:lineRule="exact"/>
        <w:ind w:firstLine="567"/>
        <w:jc w:val="both"/>
        <w:rPr>
          <w:color w:val="000000"/>
          <w:sz w:val="28"/>
          <w:szCs w:val="28"/>
          <w:lang w:bidi="ru-RU"/>
        </w:rPr>
      </w:pPr>
      <w:r w:rsidRPr="00F30F62">
        <w:rPr>
          <w:color w:val="000000"/>
          <w:sz w:val="28"/>
          <w:szCs w:val="28"/>
          <w:lang w:bidi="ru-RU"/>
        </w:rPr>
        <w:t>применять спецрежим (любой);</w:t>
      </w:r>
    </w:p>
    <w:p w14:paraId="20E625A0" w14:textId="383E1C81" w:rsidR="00980F9D" w:rsidRPr="00F30F62" w:rsidRDefault="00980F9D" w:rsidP="00F30F62">
      <w:pPr>
        <w:pStyle w:val="22"/>
        <w:numPr>
          <w:ilvl w:val="0"/>
          <w:numId w:val="26"/>
        </w:numPr>
        <w:shd w:val="clear" w:color="auto" w:fill="auto"/>
        <w:tabs>
          <w:tab w:val="left" w:pos="766"/>
        </w:tabs>
        <w:spacing w:line="277" w:lineRule="exact"/>
        <w:ind w:firstLine="567"/>
        <w:jc w:val="both"/>
        <w:rPr>
          <w:color w:val="000000"/>
          <w:sz w:val="28"/>
          <w:szCs w:val="28"/>
          <w:lang w:bidi="ru-RU"/>
        </w:rPr>
      </w:pPr>
      <w:r w:rsidRPr="00F30F62">
        <w:rPr>
          <w:color w:val="000000"/>
          <w:sz w:val="28"/>
          <w:szCs w:val="28"/>
          <w:lang w:bidi="ru-RU"/>
        </w:rPr>
        <w:t>не заниматься определенными видами деятельности, перечисленными в ст.57-4 Закона №121-VI.</w:t>
      </w:r>
    </w:p>
    <w:p w14:paraId="0BE15EEF" w14:textId="6003B217"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Только, еели ваша организация или ИП соответствует сразу трем критериям, можно рассчитывать на освобождение от налогов в 2020 г. и в два последующих года.</w:t>
      </w:r>
    </w:p>
    <w:p w14:paraId="63C34C31" w14:textId="564ED0F0" w:rsidR="00980F9D" w:rsidRPr="00F30F62" w:rsidRDefault="00980F9D" w:rsidP="00F30F62">
      <w:pPr>
        <w:pStyle w:val="a5"/>
        <w:spacing w:before="0" w:beforeAutospacing="0" w:after="0" w:afterAutospacing="0"/>
        <w:ind w:firstLine="567"/>
        <w:jc w:val="both"/>
        <w:rPr>
          <w:color w:val="000000"/>
          <w:sz w:val="28"/>
          <w:szCs w:val="28"/>
          <w:lang w:bidi="ru-RU"/>
        </w:rPr>
      </w:pPr>
      <w:r w:rsidRPr="00F30F62">
        <w:rPr>
          <w:color w:val="000000"/>
          <w:sz w:val="28"/>
          <w:szCs w:val="28"/>
          <w:lang w:bidi="ru-RU"/>
        </w:rPr>
        <w:t>Согласно Предпринимательского кодекса, к микропредпринимательству ИП и ТОО относятся в том случае, если:</w:t>
      </w:r>
    </w:p>
    <w:p w14:paraId="3DC26E5B" w14:textId="25A7EB94" w:rsidR="00980F9D" w:rsidRPr="004327A7" w:rsidRDefault="00980F9D" w:rsidP="00F30F62">
      <w:pPr>
        <w:pStyle w:val="a5"/>
        <w:spacing w:before="0" w:beforeAutospacing="0" w:after="0" w:afterAutospacing="0"/>
        <w:ind w:firstLine="567"/>
        <w:jc w:val="both"/>
        <w:rPr>
          <w:rStyle w:val="23"/>
          <w:b w:val="0"/>
          <w:sz w:val="28"/>
          <w:szCs w:val="28"/>
        </w:rPr>
      </w:pPr>
      <w:r w:rsidRPr="00F30F62">
        <w:rPr>
          <w:color w:val="000000"/>
          <w:sz w:val="28"/>
          <w:szCs w:val="28"/>
          <w:lang w:bidi="ru-RU"/>
        </w:rPr>
        <w:t xml:space="preserve">- численность </w:t>
      </w:r>
      <w:r w:rsidRPr="004327A7">
        <w:rPr>
          <w:color w:val="000000"/>
          <w:sz w:val="28"/>
          <w:szCs w:val="28"/>
          <w:lang w:bidi="ru-RU"/>
        </w:rPr>
        <w:t xml:space="preserve">работников </w:t>
      </w:r>
      <w:r w:rsidRPr="004327A7">
        <w:rPr>
          <w:rStyle w:val="23"/>
          <w:b w:val="0"/>
          <w:sz w:val="28"/>
          <w:szCs w:val="28"/>
        </w:rPr>
        <w:t>не превышает 15 человек;</w:t>
      </w:r>
    </w:p>
    <w:p w14:paraId="4E5F640F" w14:textId="36054962" w:rsidR="00980F9D" w:rsidRPr="004327A7" w:rsidRDefault="00980F9D" w:rsidP="00F30F62">
      <w:pPr>
        <w:pStyle w:val="a5"/>
        <w:spacing w:before="0" w:beforeAutospacing="0" w:after="0" w:afterAutospacing="0"/>
        <w:ind w:firstLine="567"/>
        <w:jc w:val="both"/>
        <w:rPr>
          <w:color w:val="000000"/>
          <w:sz w:val="28"/>
          <w:szCs w:val="28"/>
          <w:lang w:bidi="ru-RU"/>
        </w:rPr>
      </w:pPr>
      <w:r w:rsidRPr="004327A7">
        <w:rPr>
          <w:rStyle w:val="7"/>
          <w:b w:val="0"/>
          <w:sz w:val="28"/>
          <w:szCs w:val="28"/>
        </w:rPr>
        <w:t xml:space="preserve">- годовой доход не превышает </w:t>
      </w:r>
      <w:r w:rsidRPr="004327A7">
        <w:rPr>
          <w:color w:val="000000"/>
          <w:sz w:val="28"/>
          <w:szCs w:val="28"/>
          <w:lang w:bidi="ru-RU"/>
        </w:rPr>
        <w:t xml:space="preserve">30 000 МЕП (в 2020 г. - 79 530 000 гг. или 182 </w:t>
      </w:r>
      <w:r w:rsidRPr="004327A7">
        <w:rPr>
          <w:color w:val="000000"/>
          <w:sz w:val="28"/>
          <w:szCs w:val="28"/>
          <w:lang w:eastAsia="en-US" w:bidi="en-US"/>
        </w:rPr>
        <w:t>827</w:t>
      </w:r>
      <w:r w:rsidRPr="004327A7">
        <w:rPr>
          <w:color w:val="000000"/>
          <w:sz w:val="28"/>
          <w:szCs w:val="28"/>
          <w:lang w:val="en-US" w:eastAsia="en-US" w:bidi="en-US"/>
        </w:rPr>
        <w:t>S</w:t>
      </w:r>
      <w:r w:rsidRPr="004327A7">
        <w:rPr>
          <w:color w:val="000000"/>
          <w:sz w:val="28"/>
          <w:szCs w:val="28"/>
          <w:lang w:eastAsia="en-US" w:bidi="en-US"/>
        </w:rPr>
        <w:t xml:space="preserve"> </w:t>
      </w:r>
      <w:r w:rsidRPr="004327A7">
        <w:rPr>
          <w:color w:val="000000"/>
          <w:sz w:val="28"/>
          <w:szCs w:val="28"/>
          <w:lang w:bidi="ru-RU"/>
        </w:rPr>
        <w:t>(15,5 млн. сомов).</w:t>
      </w:r>
    </w:p>
    <w:p w14:paraId="03DD0C6C" w14:textId="76DD5654" w:rsidR="00980F9D" w:rsidRPr="004327A7" w:rsidRDefault="00980F9D" w:rsidP="00F30F62">
      <w:pPr>
        <w:pStyle w:val="a5"/>
        <w:spacing w:before="0" w:beforeAutospacing="0" w:after="0" w:afterAutospacing="0"/>
        <w:ind w:firstLine="567"/>
        <w:jc w:val="both"/>
        <w:rPr>
          <w:color w:val="000000"/>
          <w:sz w:val="28"/>
          <w:szCs w:val="28"/>
          <w:lang w:bidi="ru-RU"/>
        </w:rPr>
      </w:pPr>
      <w:r w:rsidRPr="004327A7">
        <w:rPr>
          <w:color w:val="000000"/>
          <w:sz w:val="28"/>
          <w:szCs w:val="28"/>
          <w:lang w:bidi="ru-RU"/>
        </w:rPr>
        <w:t>К субъектам малого предпринимательства относятся ИГ1 и ТОО. в случае, если:</w:t>
      </w:r>
    </w:p>
    <w:p w14:paraId="2445D911" w14:textId="35848957" w:rsidR="00980F9D" w:rsidRPr="004327A7" w:rsidRDefault="00980F9D" w:rsidP="00F30F62">
      <w:pPr>
        <w:pStyle w:val="a5"/>
        <w:spacing w:before="0" w:beforeAutospacing="0" w:after="0" w:afterAutospacing="0"/>
        <w:ind w:firstLine="567"/>
        <w:jc w:val="both"/>
        <w:rPr>
          <w:color w:val="000000"/>
          <w:sz w:val="28"/>
          <w:szCs w:val="28"/>
          <w:lang w:bidi="ru-RU"/>
        </w:rPr>
      </w:pPr>
      <w:r w:rsidRPr="004327A7">
        <w:rPr>
          <w:rStyle w:val="7"/>
          <w:b w:val="0"/>
          <w:sz w:val="28"/>
          <w:szCs w:val="28"/>
        </w:rPr>
        <w:t xml:space="preserve">- численность работников </w:t>
      </w:r>
      <w:r w:rsidRPr="004327A7">
        <w:rPr>
          <w:color w:val="000000"/>
          <w:sz w:val="28"/>
          <w:szCs w:val="28"/>
          <w:lang w:bidi="ru-RU"/>
        </w:rPr>
        <w:t>не превышает 100 человек;</w:t>
      </w:r>
    </w:p>
    <w:p w14:paraId="60F02923" w14:textId="1CB2969C" w:rsidR="00980F9D" w:rsidRDefault="00980F9D" w:rsidP="00F30F62">
      <w:pPr>
        <w:pStyle w:val="a5"/>
        <w:spacing w:before="0" w:beforeAutospacing="0" w:after="0" w:afterAutospacing="0"/>
        <w:ind w:firstLine="567"/>
        <w:jc w:val="both"/>
        <w:rPr>
          <w:color w:val="000000"/>
          <w:sz w:val="28"/>
          <w:szCs w:val="28"/>
          <w:lang w:bidi="ru-RU"/>
        </w:rPr>
      </w:pPr>
      <w:r w:rsidRPr="004327A7">
        <w:rPr>
          <w:rStyle w:val="7"/>
          <w:b w:val="0"/>
          <w:sz w:val="28"/>
          <w:szCs w:val="28"/>
        </w:rPr>
        <w:t>- годовой доход не превышает</w:t>
      </w:r>
      <w:r w:rsidRPr="00F30F62">
        <w:rPr>
          <w:rStyle w:val="7"/>
          <w:sz w:val="28"/>
          <w:szCs w:val="28"/>
        </w:rPr>
        <w:t xml:space="preserve"> </w:t>
      </w:r>
      <w:r w:rsidRPr="00F30F62">
        <w:rPr>
          <w:color w:val="000000"/>
          <w:sz w:val="28"/>
          <w:szCs w:val="28"/>
          <w:lang w:bidi="ru-RU"/>
        </w:rPr>
        <w:t xml:space="preserve">300 000 МРП (в 2020 г. - 795 300 000 тг. или 1 828 </w:t>
      </w:r>
      <w:r w:rsidRPr="00F30F62">
        <w:rPr>
          <w:color w:val="000000"/>
          <w:sz w:val="28"/>
          <w:szCs w:val="28"/>
          <w:lang w:eastAsia="en-US" w:bidi="en-US"/>
        </w:rPr>
        <w:t>275</w:t>
      </w:r>
      <w:r w:rsidRPr="00F30F62">
        <w:rPr>
          <w:color w:val="000000"/>
          <w:sz w:val="28"/>
          <w:szCs w:val="28"/>
          <w:lang w:val="en-US" w:eastAsia="en-US" w:bidi="en-US"/>
        </w:rPr>
        <w:t>S</w:t>
      </w:r>
      <w:r w:rsidRPr="00F30F62">
        <w:rPr>
          <w:color w:val="000000"/>
          <w:sz w:val="28"/>
          <w:szCs w:val="28"/>
          <w:lang w:eastAsia="en-US" w:bidi="en-US"/>
        </w:rPr>
        <w:t xml:space="preserve"> </w:t>
      </w:r>
      <w:r w:rsidRPr="00F30F62">
        <w:rPr>
          <w:color w:val="000000"/>
          <w:sz w:val="28"/>
          <w:szCs w:val="28"/>
          <w:lang w:bidi="ru-RU"/>
        </w:rPr>
        <w:t>(155,4 млн. сомов).</w:t>
      </w:r>
    </w:p>
    <w:p w14:paraId="1CF62F29" w14:textId="4D7D12F3" w:rsidR="004327A7" w:rsidRPr="008F4189" w:rsidRDefault="004327A7" w:rsidP="004327A7">
      <w:pPr>
        <w:ind w:firstLine="709"/>
        <w:contextualSpacing/>
        <w:jc w:val="both"/>
        <w:rPr>
          <w:rFonts w:eastAsia="Calibri"/>
          <w:sz w:val="28"/>
          <w:szCs w:val="28"/>
        </w:rPr>
      </w:pPr>
      <w:r>
        <w:rPr>
          <w:rFonts w:eastAsia="Calibri"/>
          <w:sz w:val="28"/>
          <w:szCs w:val="28"/>
        </w:rPr>
        <w:t>По налогу на доход с</w:t>
      </w:r>
      <w:r w:rsidRPr="008F4189">
        <w:rPr>
          <w:rFonts w:eastAsia="Calibri"/>
          <w:sz w:val="28"/>
          <w:szCs w:val="28"/>
        </w:rPr>
        <w:t xml:space="preserve">ледует отметить, что в налоговом законодательстве Республики Казахстан для недропользователей предусмотрен </w:t>
      </w:r>
      <w:r w:rsidRPr="008165A5">
        <w:rPr>
          <w:rFonts w:eastAsia="Calibri"/>
          <w:b/>
          <w:sz w:val="28"/>
          <w:szCs w:val="28"/>
        </w:rPr>
        <w:t>налог на сверх прибыль с налоговой ставкой от 4 до 60</w:t>
      </w:r>
      <w:r w:rsidRPr="008F4189">
        <w:rPr>
          <w:rFonts w:eastAsia="Calibri"/>
          <w:sz w:val="28"/>
          <w:szCs w:val="28"/>
        </w:rPr>
        <w:t xml:space="preserve"> процентов, кроме налога на прибыль со ставкой 15 процентов.</w:t>
      </w:r>
    </w:p>
    <w:p w14:paraId="0A48912D" w14:textId="77777777" w:rsidR="004327A7" w:rsidRPr="00F30F62" w:rsidRDefault="004327A7" w:rsidP="00F30F62">
      <w:pPr>
        <w:pStyle w:val="a5"/>
        <w:spacing w:before="0" w:beforeAutospacing="0" w:after="0" w:afterAutospacing="0"/>
        <w:ind w:firstLine="567"/>
        <w:jc w:val="both"/>
        <w:rPr>
          <w:b/>
          <w:sz w:val="28"/>
          <w:szCs w:val="28"/>
        </w:rPr>
      </w:pPr>
    </w:p>
    <w:p w14:paraId="69376BF2" w14:textId="0ABA014A" w:rsidR="0002364F" w:rsidRPr="00F30F62" w:rsidRDefault="00ED68D9" w:rsidP="00E53DCD">
      <w:pPr>
        <w:pStyle w:val="tkTekst"/>
        <w:spacing w:after="0"/>
        <w:rPr>
          <w:rFonts w:ascii="Times New Roman" w:hAnsi="Times New Roman" w:cs="Times New Roman"/>
          <w:b/>
          <w:sz w:val="28"/>
          <w:szCs w:val="28"/>
        </w:rPr>
      </w:pPr>
      <w:r w:rsidRPr="00F30F62">
        <w:rPr>
          <w:rFonts w:ascii="Times New Roman" w:hAnsi="Times New Roman" w:cs="Times New Roman"/>
          <w:b/>
          <w:sz w:val="28"/>
          <w:szCs w:val="28"/>
        </w:rPr>
        <w:t xml:space="preserve">Анализ международной практики по </w:t>
      </w:r>
      <w:r w:rsidR="00E53DCD">
        <w:rPr>
          <w:rFonts w:ascii="Times New Roman" w:hAnsi="Times New Roman" w:cs="Times New Roman"/>
          <w:b/>
          <w:sz w:val="28"/>
          <w:szCs w:val="28"/>
        </w:rPr>
        <w:t>торговле</w:t>
      </w:r>
    </w:p>
    <w:p w14:paraId="7966B01D" w14:textId="0E3506A6" w:rsidR="0002364F" w:rsidRPr="00F30F62" w:rsidRDefault="0002364F" w:rsidP="00E53DCD">
      <w:pPr>
        <w:pStyle w:val="tkTekst"/>
        <w:spacing w:after="0"/>
        <w:rPr>
          <w:rFonts w:ascii="Times New Roman" w:hAnsi="Times New Roman" w:cs="Times New Roman"/>
          <w:b/>
          <w:sz w:val="28"/>
          <w:szCs w:val="28"/>
        </w:rPr>
      </w:pPr>
      <w:r w:rsidRPr="00F30F62">
        <w:rPr>
          <w:rFonts w:ascii="Times New Roman" w:hAnsi="Times New Roman" w:cs="Times New Roman"/>
          <w:b/>
          <w:sz w:val="28"/>
          <w:szCs w:val="28"/>
        </w:rPr>
        <w:t>Дубаи (ОАЭ)</w:t>
      </w:r>
    </w:p>
    <w:p w14:paraId="737F3507" w14:textId="77777777" w:rsidR="0002364F" w:rsidRPr="00F30F62" w:rsidRDefault="0002364F" w:rsidP="00E53DCD">
      <w:pPr>
        <w:pStyle w:val="a5"/>
        <w:spacing w:before="0" w:beforeAutospacing="0" w:after="0" w:afterAutospacing="0"/>
        <w:ind w:firstLine="567"/>
        <w:jc w:val="both"/>
        <w:rPr>
          <w:color w:val="000000"/>
          <w:sz w:val="28"/>
          <w:szCs w:val="28"/>
        </w:rPr>
      </w:pPr>
      <w:r w:rsidRPr="00F30F62">
        <w:rPr>
          <w:color w:val="000000"/>
          <w:sz w:val="28"/>
          <w:szCs w:val="28"/>
        </w:rPr>
        <w:t>В международной практике имеются примеры повышения экономической эффективности за счёт реализации специальных программ экономической поддержки.</w:t>
      </w:r>
    </w:p>
    <w:p w14:paraId="72224E58" w14:textId="77777777" w:rsidR="0002364F" w:rsidRPr="00F30F62" w:rsidRDefault="0002364F" w:rsidP="00F30F62">
      <w:pPr>
        <w:pStyle w:val="a5"/>
        <w:spacing w:before="0" w:beforeAutospacing="0" w:after="0" w:afterAutospacing="0"/>
        <w:ind w:firstLine="567"/>
        <w:jc w:val="both"/>
        <w:rPr>
          <w:color w:val="000000"/>
          <w:sz w:val="28"/>
          <w:szCs w:val="28"/>
        </w:rPr>
      </w:pPr>
      <w:r w:rsidRPr="00F30F62">
        <w:rPr>
          <w:color w:val="000000"/>
          <w:sz w:val="28"/>
          <w:szCs w:val="28"/>
        </w:rPr>
        <w:t xml:space="preserve">Так, по опыту Дубаи, где функционирует Особая Экономическая Зона (ОЭЗ), каждая компания ежегодно тратит: </w:t>
      </w:r>
    </w:p>
    <w:p w14:paraId="2924691A" w14:textId="77777777" w:rsidR="0002364F" w:rsidRPr="00F30F62" w:rsidRDefault="0002364F" w:rsidP="00F30F62">
      <w:pPr>
        <w:pStyle w:val="a5"/>
        <w:spacing w:before="0" w:beforeAutospacing="0" w:after="0" w:afterAutospacing="0"/>
        <w:ind w:firstLine="567"/>
        <w:jc w:val="both"/>
        <w:rPr>
          <w:color w:val="000000"/>
          <w:sz w:val="28"/>
          <w:szCs w:val="28"/>
        </w:rPr>
      </w:pPr>
      <w:r w:rsidRPr="00F30F62">
        <w:rPr>
          <w:color w:val="000000"/>
          <w:sz w:val="28"/>
          <w:szCs w:val="28"/>
        </w:rPr>
        <w:t>- на аренду офиса - 3500 USD;</w:t>
      </w:r>
    </w:p>
    <w:p w14:paraId="74E0C9E8" w14:textId="77777777" w:rsidR="0002364F" w:rsidRPr="00F30F62" w:rsidRDefault="0002364F" w:rsidP="00F30F62">
      <w:pPr>
        <w:pStyle w:val="a5"/>
        <w:spacing w:before="0" w:beforeAutospacing="0" w:after="0" w:afterAutospacing="0"/>
        <w:ind w:firstLine="567"/>
        <w:jc w:val="both"/>
        <w:rPr>
          <w:color w:val="000000"/>
          <w:sz w:val="28"/>
          <w:szCs w:val="28"/>
        </w:rPr>
      </w:pPr>
      <w:r w:rsidRPr="00F30F62">
        <w:rPr>
          <w:color w:val="000000"/>
          <w:sz w:val="28"/>
          <w:szCs w:val="28"/>
        </w:rPr>
        <w:t>- на продление регистрации - 2500 USD;</w:t>
      </w:r>
    </w:p>
    <w:p w14:paraId="6EAEC3B6" w14:textId="77777777" w:rsidR="0002364F" w:rsidRPr="00F30F62" w:rsidRDefault="0002364F" w:rsidP="00F30F62">
      <w:pPr>
        <w:pStyle w:val="a5"/>
        <w:spacing w:before="0" w:beforeAutospacing="0" w:after="0" w:afterAutospacing="0"/>
        <w:ind w:firstLine="567"/>
        <w:jc w:val="both"/>
        <w:rPr>
          <w:color w:val="000000"/>
          <w:sz w:val="28"/>
          <w:szCs w:val="28"/>
        </w:rPr>
      </w:pPr>
      <w:r w:rsidRPr="00F30F62">
        <w:rPr>
          <w:color w:val="000000"/>
          <w:sz w:val="28"/>
          <w:szCs w:val="28"/>
        </w:rPr>
        <w:t xml:space="preserve">- </w:t>
      </w:r>
      <w:r w:rsidRPr="00F30F62">
        <w:rPr>
          <w:color w:val="000000"/>
          <w:sz w:val="28"/>
          <w:szCs w:val="28"/>
          <w:u w:val="single"/>
        </w:rPr>
        <w:t>на приобретение торговой лицензии</w:t>
      </w:r>
      <w:r w:rsidRPr="00F30F62">
        <w:rPr>
          <w:color w:val="000000"/>
          <w:sz w:val="28"/>
          <w:szCs w:val="28"/>
        </w:rPr>
        <w:t xml:space="preserve"> - 5500 USD;</w:t>
      </w:r>
    </w:p>
    <w:p w14:paraId="419715D4" w14:textId="77777777" w:rsidR="0002364F" w:rsidRPr="00F30F62" w:rsidRDefault="0002364F" w:rsidP="00F30F62">
      <w:pPr>
        <w:pStyle w:val="a5"/>
        <w:spacing w:before="0" w:beforeAutospacing="0" w:after="0" w:afterAutospacing="0"/>
        <w:ind w:firstLine="567"/>
        <w:jc w:val="both"/>
        <w:rPr>
          <w:color w:val="000000"/>
          <w:sz w:val="28"/>
          <w:szCs w:val="28"/>
        </w:rPr>
      </w:pPr>
      <w:r w:rsidRPr="00F30F62">
        <w:rPr>
          <w:color w:val="000000"/>
          <w:sz w:val="28"/>
          <w:szCs w:val="28"/>
        </w:rPr>
        <w:t>- на аудит - 2000 USD;</w:t>
      </w:r>
    </w:p>
    <w:p w14:paraId="5C2D3178" w14:textId="77777777" w:rsidR="0002364F" w:rsidRPr="00F30F62" w:rsidRDefault="0002364F" w:rsidP="00F30F62">
      <w:pPr>
        <w:pStyle w:val="a5"/>
        <w:spacing w:before="0" w:beforeAutospacing="0" w:after="0" w:afterAutospacing="0"/>
        <w:ind w:firstLine="567"/>
        <w:jc w:val="both"/>
        <w:rPr>
          <w:color w:val="000000"/>
          <w:sz w:val="28"/>
          <w:szCs w:val="28"/>
        </w:rPr>
      </w:pPr>
      <w:r w:rsidRPr="00F30F62">
        <w:rPr>
          <w:color w:val="000000"/>
          <w:sz w:val="28"/>
          <w:szCs w:val="28"/>
        </w:rPr>
        <w:t xml:space="preserve">- на представительские расходы (визы, билеты и т. п.) - 4000 USD. </w:t>
      </w:r>
    </w:p>
    <w:p w14:paraId="4CCF9F0F" w14:textId="77777777" w:rsidR="0002364F" w:rsidRDefault="0002364F" w:rsidP="00F30F62">
      <w:pPr>
        <w:pStyle w:val="a5"/>
        <w:spacing w:before="0" w:beforeAutospacing="0" w:after="0" w:afterAutospacing="0"/>
        <w:ind w:firstLine="567"/>
        <w:jc w:val="both"/>
        <w:rPr>
          <w:color w:val="000000"/>
          <w:sz w:val="28"/>
          <w:szCs w:val="28"/>
        </w:rPr>
      </w:pPr>
      <w:r w:rsidRPr="00F30F62">
        <w:rPr>
          <w:color w:val="000000"/>
          <w:sz w:val="28"/>
          <w:szCs w:val="28"/>
        </w:rPr>
        <w:t xml:space="preserve">Итого ОЭЗ Дубаи позволяют ежегодно привлекать в экономику </w:t>
      </w:r>
      <w:r w:rsidRPr="00F30F62">
        <w:rPr>
          <w:color w:val="000000"/>
          <w:sz w:val="28"/>
          <w:szCs w:val="28"/>
          <w:u w:val="single"/>
        </w:rPr>
        <w:t>от каждой компании</w:t>
      </w:r>
      <w:r w:rsidRPr="00F30F62">
        <w:rPr>
          <w:color w:val="000000"/>
          <w:sz w:val="28"/>
          <w:szCs w:val="28"/>
        </w:rPr>
        <w:t xml:space="preserve"> 17 500 USD (почти 1,7 млн. сомов). В Кыргызстане предлагается применить </w:t>
      </w:r>
      <w:r w:rsidRPr="00701AED">
        <w:rPr>
          <w:color w:val="000000"/>
          <w:sz w:val="28"/>
          <w:szCs w:val="28"/>
        </w:rPr>
        <w:t>успешный опыт Дубаи в отношении оптовых рынков в части применения торговых лицензий.</w:t>
      </w:r>
    </w:p>
    <w:p w14:paraId="4E58AE00" w14:textId="77777777" w:rsidR="00E53DCD" w:rsidRDefault="00E53DCD" w:rsidP="00E53DCD">
      <w:pPr>
        <w:pStyle w:val="a5"/>
        <w:spacing w:before="0" w:beforeAutospacing="0" w:after="0" w:afterAutospacing="0"/>
        <w:ind w:firstLine="567"/>
        <w:jc w:val="both"/>
        <w:rPr>
          <w:b/>
          <w:color w:val="000000"/>
          <w:sz w:val="28"/>
          <w:szCs w:val="28"/>
        </w:rPr>
      </w:pPr>
      <w:r>
        <w:rPr>
          <w:b/>
          <w:color w:val="000000"/>
          <w:sz w:val="28"/>
          <w:szCs w:val="28"/>
        </w:rPr>
        <w:t>Креативная</w:t>
      </w:r>
      <w:r w:rsidRPr="00E53DCD">
        <w:rPr>
          <w:b/>
          <w:color w:val="000000"/>
          <w:sz w:val="28"/>
          <w:szCs w:val="28"/>
        </w:rPr>
        <w:t xml:space="preserve"> индустри</w:t>
      </w:r>
      <w:r>
        <w:rPr>
          <w:b/>
          <w:color w:val="000000"/>
          <w:sz w:val="28"/>
          <w:szCs w:val="28"/>
        </w:rPr>
        <w:t>я</w:t>
      </w:r>
    </w:p>
    <w:p w14:paraId="0BD9C070" w14:textId="23A62DFB" w:rsidR="00E53DCD" w:rsidRPr="00E53DCD" w:rsidRDefault="00E53DCD" w:rsidP="00E53DCD">
      <w:pPr>
        <w:pStyle w:val="a5"/>
        <w:spacing w:before="0" w:beforeAutospacing="0" w:after="0" w:afterAutospacing="0"/>
        <w:ind w:firstLine="567"/>
        <w:jc w:val="both"/>
        <w:rPr>
          <w:color w:val="000000"/>
          <w:sz w:val="28"/>
          <w:szCs w:val="28"/>
        </w:rPr>
      </w:pPr>
      <w:r w:rsidRPr="00E53DCD">
        <w:rPr>
          <w:color w:val="000000"/>
          <w:sz w:val="28"/>
          <w:szCs w:val="28"/>
        </w:rPr>
        <w:t>Международный опыт демонстрирует различные подходы к стимулированию креативных индустрий: предоставление льготного кредитования по сниженной ставке (6%), субсидий и грантов субъектам креативных индустрий, субсидирование государством части заработной платы сотрудников, занятых в креативных секторах экономики, предоставление налоговых льгот (в основном частичное или полное освобождение от подоходного налога, например, в Великобритании) для предпринимателей в секторах музыки, искусства (для музеев и галерей), кинематографа, компьютерных игр, а также в производстве медиа для телевидения.</w:t>
      </w:r>
    </w:p>
    <w:p w14:paraId="5415F3D1" w14:textId="77777777" w:rsidR="0002364F" w:rsidRDefault="0002364F" w:rsidP="0002364F">
      <w:pPr>
        <w:shd w:val="clear" w:color="auto" w:fill="FFFFFF"/>
        <w:ind w:left="884"/>
        <w:jc w:val="both"/>
        <w:rPr>
          <w:b/>
        </w:rPr>
      </w:pPr>
    </w:p>
    <w:p w14:paraId="386AAFC5" w14:textId="77777777" w:rsidR="00C95EF6" w:rsidRPr="00C95EF6" w:rsidRDefault="00C95EF6" w:rsidP="00C95EF6">
      <w:pPr>
        <w:tabs>
          <w:tab w:val="left" w:pos="426"/>
        </w:tabs>
        <w:ind w:right="283" w:firstLine="567"/>
        <w:jc w:val="both"/>
        <w:rPr>
          <w:b/>
          <w:sz w:val="28"/>
          <w:szCs w:val="28"/>
        </w:rPr>
      </w:pPr>
      <w:r w:rsidRPr="00C95EF6">
        <w:rPr>
          <w:b/>
          <w:sz w:val="28"/>
          <w:szCs w:val="28"/>
        </w:rPr>
        <w:t>II.</w:t>
      </w:r>
      <w:r w:rsidRPr="00C95EF6">
        <w:rPr>
          <w:b/>
          <w:sz w:val="28"/>
          <w:szCs w:val="28"/>
        </w:rPr>
        <w:tab/>
        <w:t>Описание и оценка рассмотренных вариантов регулирования</w:t>
      </w:r>
    </w:p>
    <w:p w14:paraId="6820323B" w14:textId="30433683" w:rsidR="009A1054" w:rsidRPr="008F4189" w:rsidRDefault="00B712EA" w:rsidP="003C6495">
      <w:pPr>
        <w:ind w:firstLine="567"/>
        <w:contextualSpacing/>
        <w:jc w:val="both"/>
        <w:rPr>
          <w:b/>
          <w:bCs/>
          <w:sz w:val="28"/>
          <w:szCs w:val="28"/>
        </w:rPr>
      </w:pPr>
      <w:r w:rsidRPr="008F4189">
        <w:rPr>
          <w:b/>
          <w:bCs/>
          <w:sz w:val="28"/>
          <w:szCs w:val="28"/>
        </w:rPr>
        <w:t>1</w:t>
      </w:r>
      <w:r w:rsidR="00555462" w:rsidRPr="008F4189">
        <w:rPr>
          <w:b/>
          <w:bCs/>
          <w:sz w:val="28"/>
          <w:szCs w:val="28"/>
          <w:lang w:val="ky-KG"/>
        </w:rPr>
        <w:t xml:space="preserve">. </w:t>
      </w:r>
      <w:r w:rsidR="00FA50A2" w:rsidRPr="008F4189">
        <w:rPr>
          <w:b/>
          <w:bCs/>
          <w:sz w:val="28"/>
          <w:szCs w:val="28"/>
        </w:rPr>
        <w:t xml:space="preserve">Цели </w:t>
      </w:r>
      <w:r w:rsidR="003C6495" w:rsidRPr="008F4189">
        <w:rPr>
          <w:b/>
          <w:sz w:val="28"/>
          <w:szCs w:val="28"/>
        </w:rPr>
        <w:t>и задачи регулирования</w:t>
      </w:r>
      <w:r w:rsidR="004F07F9" w:rsidRPr="008F4189">
        <w:rPr>
          <w:b/>
          <w:bCs/>
          <w:sz w:val="28"/>
          <w:szCs w:val="28"/>
        </w:rPr>
        <w:t>:</w:t>
      </w:r>
    </w:p>
    <w:p w14:paraId="109CA606" w14:textId="514786D0" w:rsidR="003C6495" w:rsidRPr="008F4189" w:rsidRDefault="003C6495" w:rsidP="003C6495">
      <w:pPr>
        <w:ind w:firstLine="567"/>
        <w:contextualSpacing/>
        <w:jc w:val="both"/>
        <w:rPr>
          <w:sz w:val="28"/>
          <w:szCs w:val="28"/>
        </w:rPr>
      </w:pPr>
      <w:r w:rsidRPr="008F4189">
        <w:rPr>
          <w:sz w:val="28"/>
          <w:szCs w:val="28"/>
        </w:rPr>
        <w:t>Как предполагается, при реализации предложенных поправок будут достигнуты следующие цели:</w:t>
      </w:r>
    </w:p>
    <w:p w14:paraId="6499E063" w14:textId="2EA49B84" w:rsidR="003C6495" w:rsidRPr="008F4189" w:rsidRDefault="009A1054" w:rsidP="009A1054">
      <w:pPr>
        <w:numPr>
          <w:ilvl w:val="0"/>
          <w:numId w:val="32"/>
        </w:numPr>
        <w:pBdr>
          <w:top w:val="nil"/>
          <w:left w:val="nil"/>
          <w:bottom w:val="nil"/>
          <w:right w:val="nil"/>
          <w:between w:val="nil"/>
        </w:pBdr>
        <w:jc w:val="both"/>
        <w:rPr>
          <w:color w:val="000000"/>
          <w:sz w:val="28"/>
          <w:szCs w:val="28"/>
        </w:rPr>
      </w:pPr>
      <w:r w:rsidRPr="008F4189">
        <w:rPr>
          <w:color w:val="000000"/>
          <w:sz w:val="28"/>
          <w:szCs w:val="28"/>
        </w:rPr>
        <w:t>Создание благоприятной конкурентной среды между субъектами предпринимательства</w:t>
      </w:r>
      <w:r w:rsidR="003C6495" w:rsidRPr="008F4189">
        <w:rPr>
          <w:color w:val="000000"/>
          <w:sz w:val="28"/>
          <w:szCs w:val="28"/>
        </w:rPr>
        <w:t>;</w:t>
      </w:r>
    </w:p>
    <w:p w14:paraId="485C5863" w14:textId="005729B7" w:rsidR="003C6495" w:rsidRPr="008F4189" w:rsidRDefault="009A1054" w:rsidP="009A1054">
      <w:pPr>
        <w:numPr>
          <w:ilvl w:val="0"/>
          <w:numId w:val="32"/>
        </w:numPr>
        <w:pBdr>
          <w:top w:val="nil"/>
          <w:left w:val="nil"/>
          <w:bottom w:val="nil"/>
          <w:right w:val="nil"/>
          <w:between w:val="nil"/>
        </w:pBdr>
        <w:jc w:val="both"/>
        <w:rPr>
          <w:color w:val="000000"/>
          <w:sz w:val="28"/>
          <w:szCs w:val="28"/>
        </w:rPr>
      </w:pPr>
      <w:r w:rsidRPr="008F4189">
        <w:rPr>
          <w:color w:val="000000"/>
          <w:sz w:val="28"/>
          <w:szCs w:val="28"/>
        </w:rPr>
        <w:t>Сокращение теневого сектора;</w:t>
      </w:r>
    </w:p>
    <w:p w14:paraId="258A44F3" w14:textId="2AE80927" w:rsidR="009A1054" w:rsidRPr="008F4189" w:rsidRDefault="009A1054" w:rsidP="009A1054">
      <w:pPr>
        <w:numPr>
          <w:ilvl w:val="0"/>
          <w:numId w:val="32"/>
        </w:numPr>
        <w:pBdr>
          <w:top w:val="nil"/>
          <w:left w:val="nil"/>
          <w:bottom w:val="nil"/>
          <w:right w:val="nil"/>
          <w:between w:val="nil"/>
        </w:pBdr>
        <w:jc w:val="both"/>
        <w:rPr>
          <w:color w:val="000000"/>
          <w:sz w:val="28"/>
          <w:szCs w:val="28"/>
        </w:rPr>
      </w:pPr>
      <w:r w:rsidRPr="008F4189">
        <w:rPr>
          <w:color w:val="000000"/>
          <w:sz w:val="28"/>
          <w:szCs w:val="28"/>
        </w:rPr>
        <w:t>Совершенствование администрирования налогов;</w:t>
      </w:r>
    </w:p>
    <w:p w14:paraId="7BEFF491" w14:textId="22B3F570" w:rsidR="009A1054" w:rsidRPr="008F4189" w:rsidRDefault="009A1054" w:rsidP="009A1054">
      <w:pPr>
        <w:numPr>
          <w:ilvl w:val="0"/>
          <w:numId w:val="32"/>
        </w:numPr>
        <w:pBdr>
          <w:top w:val="nil"/>
          <w:left w:val="nil"/>
          <w:bottom w:val="nil"/>
          <w:right w:val="nil"/>
          <w:between w:val="nil"/>
        </w:pBdr>
        <w:jc w:val="both"/>
        <w:rPr>
          <w:color w:val="000000"/>
          <w:sz w:val="28"/>
          <w:szCs w:val="28"/>
        </w:rPr>
      </w:pPr>
      <w:r w:rsidRPr="008F4189">
        <w:rPr>
          <w:color w:val="000000"/>
          <w:sz w:val="28"/>
          <w:szCs w:val="28"/>
        </w:rPr>
        <w:t>Создание справедливой налоговой нагрузки;</w:t>
      </w:r>
    </w:p>
    <w:p w14:paraId="26EFFF59" w14:textId="6CDB8A80" w:rsidR="009A1054" w:rsidRPr="008F4189" w:rsidRDefault="009A1054" w:rsidP="009A1054">
      <w:pPr>
        <w:numPr>
          <w:ilvl w:val="0"/>
          <w:numId w:val="32"/>
        </w:numPr>
        <w:pBdr>
          <w:top w:val="nil"/>
          <w:left w:val="nil"/>
          <w:bottom w:val="nil"/>
          <w:right w:val="nil"/>
          <w:between w:val="nil"/>
        </w:pBdr>
        <w:jc w:val="both"/>
        <w:rPr>
          <w:color w:val="000000"/>
          <w:sz w:val="28"/>
          <w:szCs w:val="28"/>
        </w:rPr>
      </w:pPr>
      <w:r w:rsidRPr="008F4189">
        <w:rPr>
          <w:color w:val="000000"/>
          <w:sz w:val="28"/>
          <w:szCs w:val="28"/>
        </w:rPr>
        <w:t>Сокращение налогового риска, затрат на ведение предпринимательской деятельности;</w:t>
      </w:r>
    </w:p>
    <w:p w14:paraId="3098EED1" w14:textId="3D5D2EE9" w:rsidR="009A1054" w:rsidRPr="008F4189" w:rsidRDefault="009A1054" w:rsidP="009A1054">
      <w:pPr>
        <w:numPr>
          <w:ilvl w:val="0"/>
          <w:numId w:val="32"/>
        </w:numPr>
        <w:pBdr>
          <w:top w:val="nil"/>
          <w:left w:val="nil"/>
          <w:bottom w:val="nil"/>
          <w:right w:val="nil"/>
          <w:between w:val="nil"/>
        </w:pBdr>
        <w:jc w:val="both"/>
        <w:rPr>
          <w:color w:val="000000"/>
          <w:sz w:val="28"/>
          <w:szCs w:val="28"/>
        </w:rPr>
      </w:pPr>
      <w:r w:rsidRPr="008F4189">
        <w:rPr>
          <w:color w:val="000000"/>
          <w:sz w:val="28"/>
          <w:szCs w:val="28"/>
        </w:rPr>
        <w:t>Сокращение затрат, увеличение эффективности администрирования;</w:t>
      </w:r>
    </w:p>
    <w:p w14:paraId="6E183270" w14:textId="3ADD7564" w:rsidR="009A1054" w:rsidRPr="008F4189" w:rsidRDefault="009A1054" w:rsidP="009A1054">
      <w:pPr>
        <w:numPr>
          <w:ilvl w:val="0"/>
          <w:numId w:val="32"/>
        </w:numPr>
        <w:pBdr>
          <w:top w:val="nil"/>
          <w:left w:val="nil"/>
          <w:bottom w:val="nil"/>
          <w:right w:val="nil"/>
          <w:between w:val="nil"/>
        </w:pBdr>
        <w:jc w:val="both"/>
        <w:rPr>
          <w:color w:val="000000"/>
          <w:sz w:val="28"/>
          <w:szCs w:val="28"/>
        </w:rPr>
      </w:pPr>
      <w:r w:rsidRPr="008F4189">
        <w:rPr>
          <w:color w:val="000000"/>
          <w:sz w:val="28"/>
          <w:szCs w:val="28"/>
        </w:rPr>
        <w:t>Упрощение полноты учета выручки (доходов) с целью выявления реального оборота субъектов налогообложения.</w:t>
      </w:r>
    </w:p>
    <w:p w14:paraId="27D9EAFA" w14:textId="77777777" w:rsidR="009A1054" w:rsidRPr="00AD03D2" w:rsidRDefault="009A1054" w:rsidP="009A1054">
      <w:pPr>
        <w:jc w:val="center"/>
      </w:pPr>
    </w:p>
    <w:p w14:paraId="536EBFCF" w14:textId="364CF52F" w:rsidR="00FA50A2" w:rsidRPr="00292D41" w:rsidRDefault="008F4189" w:rsidP="003E7B36">
      <w:pPr>
        <w:ind w:firstLine="567"/>
        <w:contextualSpacing/>
        <w:jc w:val="both"/>
        <w:rPr>
          <w:b/>
          <w:bCs/>
          <w:sz w:val="28"/>
          <w:szCs w:val="28"/>
        </w:rPr>
      </w:pPr>
      <w:r>
        <w:rPr>
          <w:b/>
          <w:bCs/>
          <w:sz w:val="28"/>
          <w:szCs w:val="28"/>
          <w:lang w:val="ky-KG"/>
        </w:rPr>
        <w:t>2</w:t>
      </w:r>
      <w:r w:rsidR="00555462" w:rsidRPr="00292D41">
        <w:rPr>
          <w:b/>
          <w:bCs/>
          <w:sz w:val="28"/>
          <w:szCs w:val="28"/>
          <w:lang w:val="ky-KG"/>
        </w:rPr>
        <w:t>.</w:t>
      </w:r>
      <w:r w:rsidR="00FA50A2" w:rsidRPr="00292D41">
        <w:rPr>
          <w:b/>
          <w:bCs/>
          <w:sz w:val="28"/>
          <w:szCs w:val="28"/>
        </w:rPr>
        <w:t>Варианты регулирования:</w:t>
      </w:r>
    </w:p>
    <w:p w14:paraId="52AE1137" w14:textId="77777777" w:rsidR="00A409AE" w:rsidRDefault="00A409AE" w:rsidP="00A409AE">
      <w:pPr>
        <w:ind w:firstLine="567"/>
        <w:contextualSpacing/>
        <w:jc w:val="both"/>
        <w:rPr>
          <w:b/>
          <w:bCs/>
          <w:sz w:val="28"/>
          <w:szCs w:val="28"/>
        </w:rPr>
      </w:pPr>
      <w:r w:rsidRPr="00292D41">
        <w:rPr>
          <w:b/>
          <w:bCs/>
          <w:sz w:val="28"/>
          <w:szCs w:val="28"/>
        </w:rPr>
        <w:t>1)</w:t>
      </w:r>
      <w:r w:rsidRPr="00292D41">
        <w:rPr>
          <w:b/>
          <w:bCs/>
          <w:sz w:val="28"/>
          <w:szCs w:val="28"/>
        </w:rPr>
        <w:tab/>
        <w:t>Оставить «все как есть»;</w:t>
      </w:r>
    </w:p>
    <w:p w14:paraId="61709450" w14:textId="77777777" w:rsidR="000A07ED" w:rsidRPr="00292D41" w:rsidRDefault="000A07ED" w:rsidP="00A409AE">
      <w:pPr>
        <w:ind w:firstLine="567"/>
        <w:contextualSpacing/>
        <w:jc w:val="both"/>
        <w:rPr>
          <w:b/>
          <w:bCs/>
          <w:sz w:val="28"/>
          <w:szCs w:val="28"/>
        </w:rPr>
      </w:pPr>
    </w:p>
    <w:p w14:paraId="7AD7553A" w14:textId="29F1E81C" w:rsidR="00A409AE" w:rsidRDefault="00A409AE" w:rsidP="00A409AE">
      <w:pPr>
        <w:ind w:firstLine="567"/>
        <w:contextualSpacing/>
        <w:jc w:val="both"/>
        <w:rPr>
          <w:b/>
          <w:bCs/>
          <w:sz w:val="28"/>
          <w:szCs w:val="28"/>
        </w:rPr>
      </w:pPr>
      <w:r w:rsidRPr="00292D41">
        <w:rPr>
          <w:b/>
          <w:bCs/>
          <w:sz w:val="28"/>
          <w:szCs w:val="28"/>
        </w:rPr>
        <w:t xml:space="preserve">2) Принятие </w:t>
      </w:r>
      <w:r w:rsidR="00666051" w:rsidRPr="00666051">
        <w:rPr>
          <w:b/>
          <w:bCs/>
          <w:sz w:val="28"/>
          <w:szCs w:val="28"/>
        </w:rPr>
        <w:t xml:space="preserve">Закона Кыргызской Республики </w:t>
      </w:r>
      <w:r w:rsidR="000A07ED" w:rsidRPr="000A07ED">
        <w:rPr>
          <w:b/>
          <w:bCs/>
          <w:sz w:val="28"/>
          <w:szCs w:val="28"/>
        </w:rPr>
        <w:t xml:space="preserve">«О внесении изменений в некоторые законодательные акты Кыргызской Республики в сфере </w:t>
      </w:r>
      <w:r w:rsidR="00405A3D" w:rsidRPr="00405A3D">
        <w:rPr>
          <w:b/>
          <w:bCs/>
          <w:sz w:val="28"/>
          <w:szCs w:val="28"/>
        </w:rPr>
        <w:t>налогообложения</w:t>
      </w:r>
      <w:r w:rsidR="000A07ED" w:rsidRPr="000A07ED">
        <w:rPr>
          <w:b/>
          <w:bCs/>
          <w:sz w:val="28"/>
          <w:szCs w:val="28"/>
        </w:rPr>
        <w:t>»</w:t>
      </w:r>
      <w:r w:rsidRPr="00292D41">
        <w:rPr>
          <w:b/>
          <w:bCs/>
          <w:sz w:val="28"/>
          <w:szCs w:val="28"/>
        </w:rPr>
        <w:t>;</w:t>
      </w:r>
    </w:p>
    <w:p w14:paraId="36F6BA5F" w14:textId="77777777" w:rsidR="000A07ED" w:rsidRPr="00292D41" w:rsidRDefault="000A07ED" w:rsidP="00A409AE">
      <w:pPr>
        <w:ind w:firstLine="567"/>
        <w:contextualSpacing/>
        <w:jc w:val="both"/>
        <w:rPr>
          <w:b/>
          <w:bCs/>
          <w:sz w:val="28"/>
          <w:szCs w:val="28"/>
        </w:rPr>
      </w:pPr>
    </w:p>
    <w:p w14:paraId="31ED81A4" w14:textId="5C8659A0" w:rsidR="00A409AE" w:rsidRPr="00292D41" w:rsidRDefault="00A409AE" w:rsidP="00A409AE">
      <w:pPr>
        <w:ind w:firstLine="567"/>
        <w:contextualSpacing/>
        <w:jc w:val="both"/>
        <w:rPr>
          <w:b/>
          <w:bCs/>
          <w:sz w:val="28"/>
          <w:szCs w:val="28"/>
        </w:rPr>
      </w:pPr>
      <w:r w:rsidRPr="00292D41">
        <w:rPr>
          <w:b/>
          <w:bCs/>
          <w:sz w:val="28"/>
          <w:szCs w:val="28"/>
        </w:rPr>
        <w:t>3)</w:t>
      </w:r>
      <w:r w:rsidRPr="00292D41">
        <w:rPr>
          <w:b/>
          <w:bCs/>
          <w:sz w:val="28"/>
          <w:szCs w:val="28"/>
        </w:rPr>
        <w:tab/>
      </w:r>
      <w:r w:rsidR="00207AB6" w:rsidRPr="00207AB6">
        <w:rPr>
          <w:b/>
          <w:bCs/>
          <w:sz w:val="28"/>
          <w:szCs w:val="28"/>
        </w:rPr>
        <w:t>Отменить действующие нормы регулирования</w:t>
      </w:r>
      <w:r w:rsidRPr="00207AB6">
        <w:rPr>
          <w:b/>
          <w:bCs/>
          <w:sz w:val="28"/>
          <w:szCs w:val="28"/>
        </w:rPr>
        <w:t>;</w:t>
      </w:r>
    </w:p>
    <w:p w14:paraId="5AC15478" w14:textId="77777777" w:rsidR="00FA5B76" w:rsidRPr="00292D41" w:rsidRDefault="00FA5B76" w:rsidP="00FA5B76">
      <w:pPr>
        <w:contextualSpacing/>
        <w:jc w:val="both"/>
        <w:rPr>
          <w:b/>
          <w:bCs/>
          <w:sz w:val="28"/>
          <w:szCs w:val="28"/>
        </w:rPr>
      </w:pPr>
    </w:p>
    <w:p w14:paraId="45D26B7E" w14:textId="230519E4" w:rsidR="00A44ECF" w:rsidRPr="00292D41" w:rsidRDefault="008F4189" w:rsidP="0049154C">
      <w:pPr>
        <w:pStyle w:val="tkTekst"/>
        <w:spacing w:after="0" w:line="240" w:lineRule="auto"/>
        <w:contextualSpacing/>
        <w:rPr>
          <w:rFonts w:ascii="Times New Roman" w:hAnsi="Times New Roman" w:cs="Times New Roman"/>
          <w:b/>
          <w:bCs/>
          <w:sz w:val="28"/>
          <w:szCs w:val="28"/>
        </w:rPr>
      </w:pPr>
      <w:r>
        <w:rPr>
          <w:rFonts w:ascii="Times New Roman" w:hAnsi="Times New Roman" w:cs="Times New Roman"/>
          <w:b/>
          <w:bCs/>
          <w:sz w:val="28"/>
          <w:szCs w:val="28"/>
          <w:lang w:val="ky-KG"/>
        </w:rPr>
        <w:t>3</w:t>
      </w:r>
      <w:r w:rsidR="00555462" w:rsidRPr="00292D41">
        <w:rPr>
          <w:rFonts w:ascii="Times New Roman" w:hAnsi="Times New Roman" w:cs="Times New Roman"/>
          <w:b/>
          <w:bCs/>
          <w:sz w:val="28"/>
          <w:szCs w:val="28"/>
          <w:lang w:val="ky-KG"/>
        </w:rPr>
        <w:t xml:space="preserve">. </w:t>
      </w:r>
      <w:r w:rsidR="00A44ECF" w:rsidRPr="00292D41">
        <w:rPr>
          <w:rFonts w:ascii="Times New Roman" w:hAnsi="Times New Roman" w:cs="Times New Roman"/>
          <w:b/>
          <w:bCs/>
          <w:sz w:val="28"/>
          <w:szCs w:val="28"/>
        </w:rPr>
        <w:t>Вариант регулирования</w:t>
      </w:r>
      <w:r w:rsidR="00FA5B76" w:rsidRPr="00292D41">
        <w:rPr>
          <w:rFonts w:ascii="Times New Roman" w:hAnsi="Times New Roman" w:cs="Times New Roman"/>
          <w:b/>
          <w:bCs/>
          <w:sz w:val="28"/>
          <w:szCs w:val="28"/>
        </w:rPr>
        <w:t xml:space="preserve"> </w:t>
      </w:r>
      <w:r w:rsidR="001C527A" w:rsidRPr="00292D41">
        <w:rPr>
          <w:rFonts w:ascii="Times New Roman" w:hAnsi="Times New Roman" w:cs="Times New Roman"/>
          <w:b/>
          <w:bCs/>
          <w:sz w:val="28"/>
          <w:szCs w:val="28"/>
        </w:rPr>
        <w:t>№</w:t>
      </w:r>
      <w:r w:rsidR="00FA5B76" w:rsidRPr="00292D41">
        <w:rPr>
          <w:rFonts w:ascii="Times New Roman" w:hAnsi="Times New Roman" w:cs="Times New Roman"/>
          <w:b/>
          <w:bCs/>
          <w:sz w:val="28"/>
          <w:szCs w:val="28"/>
        </w:rPr>
        <w:t xml:space="preserve">1. </w:t>
      </w:r>
      <w:r w:rsidR="00570615" w:rsidRPr="00292D41">
        <w:rPr>
          <w:rFonts w:ascii="Times New Roman" w:hAnsi="Times New Roman" w:cs="Times New Roman"/>
          <w:b/>
          <w:bCs/>
          <w:sz w:val="28"/>
          <w:szCs w:val="28"/>
        </w:rPr>
        <w:t xml:space="preserve"> «оставить все как есть»</w:t>
      </w:r>
    </w:p>
    <w:p w14:paraId="347289D4" w14:textId="58155836" w:rsidR="00A44ECF" w:rsidRDefault="00A44ECF" w:rsidP="00844507">
      <w:pPr>
        <w:pStyle w:val="tkTekst"/>
        <w:spacing w:after="0" w:line="240" w:lineRule="auto"/>
        <w:contextualSpacing/>
        <w:rPr>
          <w:rFonts w:ascii="Times New Roman" w:hAnsi="Times New Roman" w:cs="Times New Roman"/>
          <w:bCs/>
          <w:sz w:val="28"/>
          <w:szCs w:val="28"/>
        </w:rPr>
      </w:pPr>
      <w:r w:rsidRPr="00292D41">
        <w:rPr>
          <w:rFonts w:ascii="Times New Roman" w:hAnsi="Times New Roman" w:cs="Times New Roman"/>
          <w:bCs/>
          <w:sz w:val="28"/>
          <w:szCs w:val="28"/>
        </w:rPr>
        <w:t>В случае сохранения действую</w:t>
      </w:r>
      <w:r w:rsidR="00D35FE8" w:rsidRPr="00292D41">
        <w:rPr>
          <w:rFonts w:ascii="Times New Roman" w:hAnsi="Times New Roman" w:cs="Times New Roman"/>
          <w:bCs/>
          <w:sz w:val="28"/>
          <w:szCs w:val="28"/>
        </w:rPr>
        <w:t>щей редакции Налогового кодекса</w:t>
      </w:r>
      <w:r w:rsidRPr="00292D41">
        <w:rPr>
          <w:rFonts w:ascii="Times New Roman" w:hAnsi="Times New Roman" w:cs="Times New Roman"/>
          <w:bCs/>
          <w:sz w:val="28"/>
          <w:szCs w:val="28"/>
        </w:rPr>
        <w:t xml:space="preserve"> имеющиеся </w:t>
      </w:r>
      <w:r w:rsidR="00811A9B">
        <w:rPr>
          <w:rFonts w:ascii="Times New Roman" w:hAnsi="Times New Roman" w:cs="Times New Roman"/>
          <w:bCs/>
          <w:sz w:val="28"/>
          <w:szCs w:val="28"/>
        </w:rPr>
        <w:t xml:space="preserve">проблемы </w:t>
      </w:r>
      <w:r w:rsidRPr="00292D41">
        <w:rPr>
          <w:rFonts w:ascii="Times New Roman" w:hAnsi="Times New Roman" w:cs="Times New Roman"/>
          <w:bCs/>
          <w:sz w:val="28"/>
          <w:szCs w:val="28"/>
        </w:rPr>
        <w:t>приведут к все более возрастающим трудностям</w:t>
      </w:r>
      <w:r w:rsidR="000D59A5" w:rsidRPr="00292D41">
        <w:rPr>
          <w:rFonts w:ascii="Times New Roman" w:hAnsi="Times New Roman" w:cs="Times New Roman"/>
          <w:bCs/>
          <w:sz w:val="28"/>
          <w:szCs w:val="28"/>
        </w:rPr>
        <w:t>,</w:t>
      </w:r>
      <w:r w:rsidRPr="00292D41">
        <w:rPr>
          <w:rFonts w:ascii="Times New Roman" w:hAnsi="Times New Roman" w:cs="Times New Roman"/>
          <w:bCs/>
          <w:sz w:val="28"/>
          <w:szCs w:val="28"/>
        </w:rPr>
        <w:t xml:space="preserve"> как в ведении бизнеса, так и в администрировании налогов, увеличат коррупциогенную составляющую на</w:t>
      </w:r>
      <w:r w:rsidR="00ED3439" w:rsidRPr="00292D41">
        <w:rPr>
          <w:rFonts w:ascii="Times New Roman" w:hAnsi="Times New Roman" w:cs="Times New Roman"/>
          <w:bCs/>
          <w:sz w:val="28"/>
          <w:szCs w:val="28"/>
        </w:rPr>
        <w:t xml:space="preserve">логовых правоотношений, будут </w:t>
      </w:r>
      <w:r w:rsidRPr="00292D41">
        <w:rPr>
          <w:rFonts w:ascii="Times New Roman" w:hAnsi="Times New Roman" w:cs="Times New Roman"/>
          <w:bCs/>
          <w:sz w:val="28"/>
          <w:szCs w:val="28"/>
        </w:rPr>
        <w:t>выталкивать часть оборотов из легального сектора</w:t>
      </w:r>
      <w:r w:rsidR="00B54BA1" w:rsidRPr="00292D41">
        <w:rPr>
          <w:rFonts w:ascii="Times New Roman" w:hAnsi="Times New Roman" w:cs="Times New Roman"/>
          <w:bCs/>
          <w:sz w:val="28"/>
          <w:szCs w:val="28"/>
        </w:rPr>
        <w:t>, приведут к бюджетным потерям</w:t>
      </w:r>
      <w:r w:rsidRPr="00292D41">
        <w:rPr>
          <w:rFonts w:ascii="Times New Roman" w:hAnsi="Times New Roman" w:cs="Times New Roman"/>
          <w:bCs/>
          <w:sz w:val="28"/>
          <w:szCs w:val="28"/>
        </w:rPr>
        <w:t>.</w:t>
      </w:r>
    </w:p>
    <w:p w14:paraId="16A1DF20" w14:textId="77777777" w:rsidR="00CE7850" w:rsidRPr="00255F6F" w:rsidRDefault="00CE7850" w:rsidP="00CE7850">
      <w:pPr>
        <w:pStyle w:val="tkTekst"/>
        <w:spacing w:after="0" w:line="240" w:lineRule="auto"/>
        <w:contextualSpacing/>
        <w:rPr>
          <w:rFonts w:ascii="Times New Roman" w:hAnsi="Times New Roman" w:cs="Times New Roman"/>
          <w:bCs/>
          <w:sz w:val="28"/>
          <w:szCs w:val="28"/>
        </w:rPr>
      </w:pPr>
      <w:r w:rsidRPr="00255F6F">
        <w:rPr>
          <w:rFonts w:ascii="Times New Roman" w:hAnsi="Times New Roman" w:cs="Times New Roman"/>
          <w:bCs/>
          <w:sz w:val="28"/>
          <w:szCs w:val="28"/>
        </w:rPr>
        <w:t>При варианте оставить как есть, предполагает не решение проблем социального неравенства, утрата доверия к власти среди широких слоев населения, что ведет к росту социальной напряженности, к демотивации труда и в итоге к дестабилизации общества.</w:t>
      </w:r>
    </w:p>
    <w:p w14:paraId="117D7FF0" w14:textId="77777777" w:rsidR="00CE7850" w:rsidRPr="00E53DCD" w:rsidRDefault="00CE7850" w:rsidP="00844507">
      <w:pPr>
        <w:pStyle w:val="tkTekst"/>
        <w:spacing w:after="0" w:line="240" w:lineRule="auto"/>
        <w:contextualSpacing/>
        <w:rPr>
          <w:rFonts w:ascii="Times New Roman" w:hAnsi="Times New Roman" w:cs="Times New Roman"/>
          <w:bCs/>
          <w:sz w:val="16"/>
          <w:szCs w:val="28"/>
        </w:rPr>
      </w:pPr>
    </w:p>
    <w:p w14:paraId="0E7C33A3"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Способ регулирования</w:t>
      </w:r>
    </w:p>
    <w:p w14:paraId="34A8FF5B" w14:textId="4D53579A" w:rsidR="00701AED" w:rsidRPr="00292D41" w:rsidRDefault="00646107" w:rsidP="00701AED">
      <w:pPr>
        <w:pStyle w:val="tkTekst"/>
        <w:spacing w:after="0" w:line="240" w:lineRule="auto"/>
        <w:ind w:firstLine="540"/>
        <w:contextualSpacing/>
        <w:rPr>
          <w:rFonts w:ascii="Times New Roman" w:hAnsi="Times New Roman" w:cs="Times New Roman"/>
          <w:bCs/>
          <w:sz w:val="28"/>
          <w:szCs w:val="28"/>
        </w:rPr>
      </w:pPr>
      <w:r w:rsidRPr="00646107">
        <w:rPr>
          <w:rFonts w:ascii="Times New Roman" w:hAnsi="Times New Roman" w:cs="Times New Roman"/>
          <w:bCs/>
          <w:sz w:val="28"/>
          <w:szCs w:val="28"/>
        </w:rPr>
        <w:t>Данный вариант "Оставить все как есть" предполагает, что целесообразно оставить действующие нормы законодательства без изменений, т. е. не менять существующую политику и виды регулирования. При этом сохраняется существующая</w:t>
      </w:r>
      <w:r w:rsidR="00701AED">
        <w:rPr>
          <w:rFonts w:ascii="Times New Roman" w:hAnsi="Times New Roman" w:cs="Times New Roman"/>
          <w:bCs/>
          <w:sz w:val="28"/>
          <w:szCs w:val="28"/>
        </w:rPr>
        <w:t xml:space="preserve"> </w:t>
      </w:r>
      <w:r w:rsidR="00701AED" w:rsidRPr="00701AED">
        <w:rPr>
          <w:rFonts w:ascii="Times New Roman" w:hAnsi="Times New Roman" w:cs="Times New Roman"/>
          <w:bCs/>
          <w:sz w:val="28"/>
          <w:szCs w:val="28"/>
        </w:rPr>
        <w:t>нормативно-правовой базе</w:t>
      </w:r>
      <w:r w:rsidRPr="00646107">
        <w:rPr>
          <w:rFonts w:ascii="Times New Roman" w:hAnsi="Times New Roman" w:cs="Times New Roman"/>
          <w:bCs/>
          <w:sz w:val="28"/>
          <w:szCs w:val="28"/>
        </w:rPr>
        <w:t xml:space="preserve"> </w:t>
      </w:r>
      <w:r w:rsidR="00701AED">
        <w:rPr>
          <w:rFonts w:ascii="Times New Roman" w:hAnsi="Times New Roman" w:cs="Times New Roman"/>
          <w:bCs/>
          <w:sz w:val="28"/>
          <w:szCs w:val="28"/>
        </w:rPr>
        <w:t xml:space="preserve">при котором </w:t>
      </w:r>
      <w:r w:rsidR="00701AED" w:rsidRPr="00701AED">
        <w:rPr>
          <w:rFonts w:ascii="Times New Roman" w:hAnsi="Times New Roman" w:cs="Times New Roman"/>
          <w:bCs/>
          <w:sz w:val="28"/>
          <w:szCs w:val="28"/>
        </w:rPr>
        <w:t>будут оставаться нерешёнными вышеуказанные проблемы, которые в свою очередь будут иметь различные последствия.</w:t>
      </w:r>
      <w:r w:rsidR="00701AED" w:rsidRPr="00B625FC">
        <w:rPr>
          <w:rFonts w:ascii="Times New Roman" w:hAnsi="Times New Roman" w:cs="Times New Roman"/>
          <w:sz w:val="24"/>
          <w:szCs w:val="24"/>
        </w:rPr>
        <w:t xml:space="preserve"> </w:t>
      </w:r>
    </w:p>
    <w:p w14:paraId="1B7D4139" w14:textId="77777777" w:rsidR="000E36D7" w:rsidRPr="00E53DCD" w:rsidRDefault="000E36D7" w:rsidP="00922893">
      <w:pPr>
        <w:pStyle w:val="tkTekst"/>
        <w:spacing w:after="0" w:line="240" w:lineRule="auto"/>
        <w:ind w:firstLine="540"/>
        <w:contextualSpacing/>
        <w:rPr>
          <w:rFonts w:ascii="Times New Roman" w:hAnsi="Times New Roman" w:cs="Times New Roman"/>
          <w:bCs/>
          <w:sz w:val="18"/>
          <w:szCs w:val="28"/>
        </w:rPr>
      </w:pPr>
    </w:p>
    <w:p w14:paraId="2F3BD950" w14:textId="77777777" w:rsidR="00922893" w:rsidRPr="00CD6F0B" w:rsidRDefault="00922893" w:rsidP="00922893">
      <w:pPr>
        <w:pStyle w:val="tkTekst"/>
        <w:spacing w:after="0" w:line="240" w:lineRule="auto"/>
        <w:ind w:firstLine="540"/>
        <w:contextualSpacing/>
        <w:rPr>
          <w:rFonts w:ascii="Times New Roman" w:hAnsi="Times New Roman" w:cs="Times New Roman"/>
          <w:b/>
          <w:bCs/>
          <w:sz w:val="28"/>
          <w:szCs w:val="28"/>
        </w:rPr>
      </w:pPr>
      <w:r w:rsidRPr="00CD6F0B">
        <w:rPr>
          <w:rFonts w:ascii="Times New Roman" w:hAnsi="Times New Roman" w:cs="Times New Roman"/>
          <w:b/>
          <w:bCs/>
          <w:sz w:val="28"/>
          <w:szCs w:val="28"/>
        </w:rPr>
        <w:t>Регулятивное воздействие</w:t>
      </w:r>
    </w:p>
    <w:p w14:paraId="1BD30034" w14:textId="645BC946" w:rsidR="00FA196D" w:rsidRPr="00CD6F0B" w:rsidRDefault="00FA196D" w:rsidP="00FA196D">
      <w:pPr>
        <w:pStyle w:val="tkTekst"/>
        <w:spacing w:after="0" w:line="240" w:lineRule="auto"/>
        <w:ind w:firstLine="540"/>
        <w:contextualSpacing/>
        <w:rPr>
          <w:rFonts w:ascii="Times New Roman" w:hAnsi="Times New Roman" w:cs="Times New Roman"/>
          <w:bCs/>
          <w:sz w:val="28"/>
          <w:szCs w:val="28"/>
        </w:rPr>
      </w:pPr>
      <w:r w:rsidRPr="00CD6F0B">
        <w:rPr>
          <w:rFonts w:ascii="Times New Roman" w:hAnsi="Times New Roman" w:cs="Times New Roman"/>
          <w:bCs/>
          <w:sz w:val="28"/>
          <w:szCs w:val="28"/>
        </w:rPr>
        <w:t>Данный подход приведет к накоплению проблем исполнения налогового обязательства налогоплательщиком, снижению эффективность администрирования налогов, а также ухудшению благоприятной конкурентную среду между субъектами предпринимательства.</w:t>
      </w:r>
    </w:p>
    <w:p w14:paraId="722F4E12" w14:textId="77777777" w:rsidR="00FA196D" w:rsidRPr="00E53DCD" w:rsidRDefault="00FA196D" w:rsidP="00922893">
      <w:pPr>
        <w:pStyle w:val="tkTekst"/>
        <w:spacing w:after="0" w:line="240" w:lineRule="auto"/>
        <w:ind w:firstLine="540"/>
        <w:contextualSpacing/>
        <w:rPr>
          <w:rFonts w:ascii="Times New Roman" w:hAnsi="Times New Roman" w:cs="Times New Roman"/>
          <w:bCs/>
          <w:sz w:val="18"/>
          <w:szCs w:val="28"/>
        </w:rPr>
      </w:pPr>
    </w:p>
    <w:p w14:paraId="050D20D9" w14:textId="77777777" w:rsidR="00922893" w:rsidRPr="00CD6F0B" w:rsidRDefault="00922893" w:rsidP="00922893">
      <w:pPr>
        <w:pStyle w:val="tkTekst"/>
        <w:spacing w:after="0" w:line="240" w:lineRule="auto"/>
        <w:ind w:firstLine="540"/>
        <w:contextualSpacing/>
        <w:rPr>
          <w:rFonts w:ascii="Times New Roman" w:hAnsi="Times New Roman" w:cs="Times New Roman"/>
          <w:b/>
          <w:bCs/>
          <w:sz w:val="28"/>
          <w:szCs w:val="28"/>
        </w:rPr>
      </w:pPr>
      <w:r w:rsidRPr="00CD6F0B">
        <w:rPr>
          <w:rFonts w:ascii="Times New Roman" w:hAnsi="Times New Roman" w:cs="Times New Roman"/>
          <w:b/>
          <w:bCs/>
          <w:sz w:val="28"/>
          <w:szCs w:val="28"/>
        </w:rPr>
        <w:t>Реализационные риски</w:t>
      </w:r>
    </w:p>
    <w:p w14:paraId="63B1DADA" w14:textId="4D331FBC" w:rsidR="00922893" w:rsidRDefault="00922893" w:rsidP="00922893">
      <w:pPr>
        <w:pStyle w:val="tkTekst"/>
        <w:spacing w:after="0" w:line="240" w:lineRule="auto"/>
        <w:ind w:firstLine="540"/>
        <w:contextualSpacing/>
        <w:rPr>
          <w:rFonts w:ascii="Times New Roman" w:hAnsi="Times New Roman" w:cs="Times New Roman"/>
          <w:bCs/>
          <w:sz w:val="28"/>
          <w:szCs w:val="28"/>
        </w:rPr>
      </w:pPr>
      <w:r w:rsidRPr="00CD6F0B">
        <w:rPr>
          <w:rFonts w:ascii="Times New Roman" w:hAnsi="Times New Roman" w:cs="Times New Roman"/>
          <w:bCs/>
          <w:sz w:val="28"/>
          <w:szCs w:val="28"/>
        </w:rPr>
        <w:t xml:space="preserve">Прямые риски потерь бюджета отсутствуют, при этом ухудшение бизнес-среды </w:t>
      </w:r>
      <w:r w:rsidR="001E4077" w:rsidRPr="00CD6F0B">
        <w:rPr>
          <w:rFonts w:ascii="Times New Roman" w:hAnsi="Times New Roman" w:cs="Times New Roman"/>
          <w:bCs/>
          <w:sz w:val="28"/>
          <w:szCs w:val="28"/>
        </w:rPr>
        <w:t>опосредовано,</w:t>
      </w:r>
      <w:r w:rsidRPr="00CD6F0B">
        <w:rPr>
          <w:rFonts w:ascii="Times New Roman" w:hAnsi="Times New Roman" w:cs="Times New Roman"/>
          <w:bCs/>
          <w:sz w:val="28"/>
          <w:szCs w:val="28"/>
        </w:rPr>
        <w:t xml:space="preserve"> направлено на выталкивание добросовестной части бизнеса в неформальную экономику.</w:t>
      </w:r>
    </w:p>
    <w:p w14:paraId="3925DBFA" w14:textId="77777777" w:rsidR="000E36D7" w:rsidRPr="00E53DCD" w:rsidRDefault="000E36D7" w:rsidP="00922893">
      <w:pPr>
        <w:pStyle w:val="tkTekst"/>
        <w:spacing w:after="0" w:line="240" w:lineRule="auto"/>
        <w:ind w:firstLine="540"/>
        <w:contextualSpacing/>
        <w:rPr>
          <w:rFonts w:ascii="Times New Roman" w:hAnsi="Times New Roman" w:cs="Times New Roman"/>
          <w:bCs/>
          <w:sz w:val="18"/>
          <w:szCs w:val="28"/>
        </w:rPr>
      </w:pPr>
    </w:p>
    <w:p w14:paraId="7C74C62E"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Правовой анализ</w:t>
      </w:r>
    </w:p>
    <w:p w14:paraId="26E3D40A" w14:textId="3A21C06B" w:rsidR="00922893" w:rsidRDefault="00922893" w:rsidP="00922893">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Анализ техники исполнения данного варианта регулирования приводит к не реш</w:t>
      </w:r>
      <w:r w:rsidR="00700FCC">
        <w:rPr>
          <w:rFonts w:ascii="Times New Roman" w:hAnsi="Times New Roman" w:cs="Times New Roman"/>
          <w:bCs/>
          <w:sz w:val="28"/>
          <w:szCs w:val="28"/>
        </w:rPr>
        <w:t>ению</w:t>
      </w:r>
      <w:r w:rsidRPr="00292D41">
        <w:rPr>
          <w:rFonts w:ascii="Times New Roman" w:hAnsi="Times New Roman" w:cs="Times New Roman"/>
          <w:bCs/>
          <w:sz w:val="28"/>
          <w:szCs w:val="28"/>
        </w:rPr>
        <w:t xml:space="preserve"> в полной мере задачи создания точных правил на</w:t>
      </w:r>
      <w:r w:rsidR="00700FCC">
        <w:rPr>
          <w:rFonts w:ascii="Times New Roman" w:hAnsi="Times New Roman" w:cs="Times New Roman"/>
          <w:bCs/>
          <w:sz w:val="28"/>
          <w:szCs w:val="28"/>
        </w:rPr>
        <w:t>логообложения для пользователей</w:t>
      </w:r>
      <w:r w:rsidRPr="00292D41">
        <w:rPr>
          <w:rFonts w:ascii="Times New Roman" w:hAnsi="Times New Roman" w:cs="Times New Roman"/>
          <w:bCs/>
          <w:sz w:val="28"/>
          <w:szCs w:val="28"/>
        </w:rPr>
        <w:t>.</w:t>
      </w:r>
    </w:p>
    <w:p w14:paraId="0D4A4AE5" w14:textId="77777777" w:rsidR="000E36D7" w:rsidRPr="00292D41" w:rsidRDefault="000E36D7" w:rsidP="00922893">
      <w:pPr>
        <w:pStyle w:val="tkTekst"/>
        <w:spacing w:after="0" w:line="240" w:lineRule="auto"/>
        <w:ind w:firstLine="540"/>
        <w:contextualSpacing/>
        <w:rPr>
          <w:rFonts w:ascii="Times New Roman" w:hAnsi="Times New Roman" w:cs="Times New Roman"/>
          <w:bCs/>
          <w:sz w:val="28"/>
          <w:szCs w:val="28"/>
        </w:rPr>
      </w:pPr>
    </w:p>
    <w:p w14:paraId="7627DCB3"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lastRenderedPageBreak/>
        <w:t>Экономический анализ</w:t>
      </w:r>
    </w:p>
    <w:p w14:paraId="21EF8F16" w14:textId="187E7B55" w:rsidR="00255F6F" w:rsidRDefault="00CD6F0B" w:rsidP="00922893">
      <w:pPr>
        <w:pStyle w:val="tkTekst"/>
        <w:spacing w:after="0" w:line="240" w:lineRule="auto"/>
        <w:ind w:firstLine="540"/>
        <w:contextualSpacing/>
        <w:rPr>
          <w:rFonts w:ascii="Times New Roman" w:hAnsi="Times New Roman" w:cs="Times New Roman"/>
          <w:bCs/>
          <w:sz w:val="28"/>
          <w:szCs w:val="28"/>
        </w:rPr>
      </w:pPr>
      <w:r w:rsidRPr="00CD6F0B">
        <w:rPr>
          <w:rFonts w:ascii="Times New Roman" w:hAnsi="Times New Roman" w:cs="Times New Roman"/>
          <w:bCs/>
          <w:sz w:val="28"/>
          <w:szCs w:val="28"/>
        </w:rPr>
        <w:t xml:space="preserve">Рассматриваемый вариант приводит к занижению реального объема выручки, </w:t>
      </w:r>
      <w:r>
        <w:rPr>
          <w:rFonts w:ascii="Times New Roman" w:hAnsi="Times New Roman" w:cs="Times New Roman"/>
          <w:bCs/>
          <w:sz w:val="28"/>
          <w:szCs w:val="28"/>
        </w:rPr>
        <w:t>снижению</w:t>
      </w:r>
      <w:r w:rsidRPr="00CD6F0B">
        <w:rPr>
          <w:rFonts w:ascii="Times New Roman" w:hAnsi="Times New Roman" w:cs="Times New Roman"/>
          <w:bCs/>
          <w:sz w:val="28"/>
          <w:szCs w:val="28"/>
        </w:rPr>
        <w:t xml:space="preserve"> и уклонени</w:t>
      </w:r>
      <w:r>
        <w:rPr>
          <w:rFonts w:ascii="Times New Roman" w:hAnsi="Times New Roman" w:cs="Times New Roman"/>
          <w:bCs/>
          <w:sz w:val="28"/>
          <w:szCs w:val="28"/>
        </w:rPr>
        <w:t>ю</w:t>
      </w:r>
      <w:r w:rsidRPr="00CD6F0B">
        <w:rPr>
          <w:rFonts w:ascii="Times New Roman" w:hAnsi="Times New Roman" w:cs="Times New Roman"/>
          <w:bCs/>
          <w:sz w:val="28"/>
          <w:szCs w:val="28"/>
        </w:rPr>
        <w:t xml:space="preserve"> от уплаты налогов</w:t>
      </w:r>
      <w:r>
        <w:rPr>
          <w:rFonts w:ascii="Times New Roman" w:hAnsi="Times New Roman" w:cs="Times New Roman"/>
          <w:bCs/>
          <w:sz w:val="28"/>
          <w:szCs w:val="28"/>
        </w:rPr>
        <w:t>,</w:t>
      </w:r>
      <w:r w:rsidRPr="00CD6F0B">
        <w:rPr>
          <w:rFonts w:ascii="Times New Roman" w:hAnsi="Times New Roman" w:cs="Times New Roman"/>
          <w:bCs/>
          <w:sz w:val="28"/>
          <w:szCs w:val="28"/>
        </w:rPr>
        <w:t xml:space="preserve"> соответственно</w:t>
      </w:r>
      <w:r>
        <w:rPr>
          <w:rFonts w:ascii="Times New Roman" w:hAnsi="Times New Roman" w:cs="Times New Roman"/>
          <w:bCs/>
          <w:sz w:val="28"/>
          <w:szCs w:val="28"/>
        </w:rPr>
        <w:t xml:space="preserve"> увеличится потери бюджета.</w:t>
      </w:r>
    </w:p>
    <w:p w14:paraId="4253771D" w14:textId="77777777" w:rsidR="00C576A2" w:rsidRDefault="00C576A2" w:rsidP="00922893">
      <w:pPr>
        <w:pStyle w:val="tkTekst"/>
        <w:spacing w:after="0" w:line="240" w:lineRule="auto"/>
        <w:ind w:firstLine="540"/>
        <w:contextualSpacing/>
        <w:rPr>
          <w:rFonts w:ascii="Times New Roman" w:hAnsi="Times New Roman" w:cs="Times New Roman"/>
          <w:b/>
          <w:bCs/>
          <w:sz w:val="28"/>
          <w:szCs w:val="28"/>
        </w:rPr>
      </w:pPr>
    </w:p>
    <w:p w14:paraId="77D544C7" w14:textId="75FE8510" w:rsidR="00C842B8" w:rsidRPr="00CE7850" w:rsidRDefault="00CE7850" w:rsidP="00922893">
      <w:pPr>
        <w:pStyle w:val="tkTekst"/>
        <w:spacing w:after="0" w:line="240" w:lineRule="auto"/>
        <w:ind w:firstLine="540"/>
        <w:contextualSpacing/>
        <w:rPr>
          <w:rFonts w:ascii="Times New Roman" w:hAnsi="Times New Roman" w:cs="Times New Roman"/>
          <w:b/>
          <w:bCs/>
          <w:sz w:val="28"/>
          <w:szCs w:val="28"/>
        </w:rPr>
      </w:pPr>
      <w:r w:rsidRPr="00CE7850">
        <w:rPr>
          <w:rFonts w:ascii="Times New Roman" w:hAnsi="Times New Roman" w:cs="Times New Roman"/>
          <w:b/>
          <w:bCs/>
          <w:sz w:val="28"/>
          <w:szCs w:val="28"/>
        </w:rPr>
        <w:t>Во избежание негативных экономических и социальных последний вариант регулирования «оставить все как есть» не может рассматриваться как приемлемый.</w:t>
      </w:r>
    </w:p>
    <w:p w14:paraId="3D7889EB" w14:textId="77777777" w:rsidR="00FA50A2" w:rsidRPr="00292D41" w:rsidRDefault="00FA50A2" w:rsidP="00844507">
      <w:pPr>
        <w:contextualSpacing/>
        <w:jc w:val="both"/>
        <w:rPr>
          <w:b/>
          <w:bCs/>
          <w:sz w:val="28"/>
          <w:szCs w:val="28"/>
        </w:rPr>
      </w:pPr>
    </w:p>
    <w:p w14:paraId="544FD2FD" w14:textId="47E0D52C" w:rsidR="00FA50A2" w:rsidRPr="00292D41" w:rsidRDefault="00FA50A2" w:rsidP="00FA50A2">
      <w:pPr>
        <w:contextualSpacing/>
        <w:jc w:val="both"/>
        <w:rPr>
          <w:b/>
          <w:bCs/>
          <w:sz w:val="28"/>
          <w:szCs w:val="28"/>
        </w:rPr>
      </w:pPr>
      <w:r w:rsidRPr="00292D41">
        <w:rPr>
          <w:b/>
          <w:bCs/>
          <w:sz w:val="28"/>
          <w:szCs w:val="28"/>
        </w:rPr>
        <w:t xml:space="preserve">       </w:t>
      </w:r>
      <w:r w:rsidR="008F4189">
        <w:rPr>
          <w:b/>
          <w:bCs/>
          <w:sz w:val="28"/>
          <w:szCs w:val="28"/>
          <w:lang w:val="ky-KG"/>
        </w:rPr>
        <w:t>4</w:t>
      </w:r>
      <w:r w:rsidR="00555462" w:rsidRPr="00292D41">
        <w:rPr>
          <w:b/>
          <w:bCs/>
          <w:sz w:val="28"/>
          <w:szCs w:val="28"/>
          <w:lang w:val="ky-KG"/>
        </w:rPr>
        <w:t>.</w:t>
      </w:r>
      <w:r w:rsidRPr="00292D41">
        <w:rPr>
          <w:b/>
          <w:bCs/>
          <w:sz w:val="28"/>
          <w:szCs w:val="28"/>
        </w:rPr>
        <w:t xml:space="preserve"> Вариант регулирования </w:t>
      </w:r>
      <w:r w:rsidR="001C527A" w:rsidRPr="00292D41">
        <w:rPr>
          <w:b/>
          <w:bCs/>
          <w:sz w:val="28"/>
          <w:szCs w:val="28"/>
        </w:rPr>
        <w:t>№</w:t>
      </w:r>
      <w:r w:rsidRPr="00292D41">
        <w:rPr>
          <w:b/>
          <w:bCs/>
          <w:sz w:val="28"/>
          <w:szCs w:val="28"/>
        </w:rPr>
        <w:t xml:space="preserve">2.   </w:t>
      </w:r>
      <w:r w:rsidR="00570615" w:rsidRPr="00292D41">
        <w:rPr>
          <w:b/>
          <w:bCs/>
          <w:sz w:val="28"/>
          <w:szCs w:val="28"/>
        </w:rPr>
        <w:t>«</w:t>
      </w:r>
      <w:r w:rsidRPr="00292D41">
        <w:rPr>
          <w:b/>
          <w:bCs/>
          <w:sz w:val="28"/>
          <w:szCs w:val="28"/>
        </w:rPr>
        <w:t xml:space="preserve">Принятие </w:t>
      </w:r>
      <w:r w:rsidR="00666051" w:rsidRPr="00666051">
        <w:rPr>
          <w:b/>
          <w:bCs/>
          <w:sz w:val="28"/>
          <w:szCs w:val="28"/>
        </w:rPr>
        <w:t xml:space="preserve">Закона Кыргызской Республики </w:t>
      </w:r>
      <w:r w:rsidR="000A07ED" w:rsidRPr="000A07ED">
        <w:rPr>
          <w:b/>
          <w:bCs/>
          <w:sz w:val="28"/>
          <w:szCs w:val="28"/>
        </w:rPr>
        <w:t xml:space="preserve">«О внесении изменений в некоторые законодательные акты Кыргызской Республики в сфере </w:t>
      </w:r>
      <w:r w:rsidR="00405A3D" w:rsidRPr="00405A3D">
        <w:rPr>
          <w:b/>
          <w:bCs/>
          <w:sz w:val="28"/>
          <w:szCs w:val="28"/>
        </w:rPr>
        <w:t>налогообложения</w:t>
      </w:r>
      <w:r w:rsidR="000A07ED" w:rsidRPr="000A07ED">
        <w:rPr>
          <w:b/>
          <w:bCs/>
          <w:sz w:val="28"/>
          <w:szCs w:val="28"/>
        </w:rPr>
        <w:t>»</w:t>
      </w:r>
      <w:r w:rsidRPr="00292D41">
        <w:rPr>
          <w:b/>
          <w:bCs/>
          <w:sz w:val="28"/>
          <w:szCs w:val="28"/>
        </w:rPr>
        <w:t>.</w:t>
      </w:r>
    </w:p>
    <w:p w14:paraId="155E0CDA" w14:textId="77777777" w:rsidR="00FA5B76" w:rsidRPr="00292D41" w:rsidRDefault="00FA5B76" w:rsidP="00FA50A2">
      <w:pPr>
        <w:contextualSpacing/>
        <w:jc w:val="both"/>
        <w:rPr>
          <w:b/>
          <w:bCs/>
          <w:sz w:val="28"/>
          <w:szCs w:val="28"/>
        </w:rPr>
      </w:pPr>
    </w:p>
    <w:p w14:paraId="541FD1F9"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Способ регулирования</w:t>
      </w:r>
    </w:p>
    <w:p w14:paraId="4C09BEF9" w14:textId="77777777" w:rsidR="00FF595A" w:rsidRPr="00FF595A" w:rsidRDefault="00FF595A" w:rsidP="00FF595A">
      <w:pPr>
        <w:ind w:firstLine="709"/>
        <w:jc w:val="both"/>
        <w:rPr>
          <w:bCs/>
          <w:sz w:val="28"/>
          <w:szCs w:val="28"/>
        </w:rPr>
      </w:pPr>
      <w:r w:rsidRPr="00FF595A">
        <w:rPr>
          <w:b/>
          <w:bCs/>
          <w:sz w:val="28"/>
          <w:szCs w:val="28"/>
        </w:rPr>
        <w:t>1.</w:t>
      </w:r>
      <w:r w:rsidRPr="00FF595A">
        <w:rPr>
          <w:bCs/>
          <w:sz w:val="28"/>
          <w:szCs w:val="28"/>
        </w:rPr>
        <w:t xml:space="preserve"> В целях оказания поддержки субъектам предпринимательства, создания благоприятного налогового климата для добросовестных налогоплательщиков подписан Указ Президента Кыргызской Республики от 26 июля 2022 года УП №250.</w:t>
      </w:r>
    </w:p>
    <w:p w14:paraId="1D5659B7" w14:textId="3B031365" w:rsidR="00FF595A" w:rsidRDefault="00FF595A" w:rsidP="00FF595A">
      <w:pPr>
        <w:ind w:firstLine="709"/>
        <w:jc w:val="both"/>
        <w:rPr>
          <w:sz w:val="28"/>
        </w:rPr>
      </w:pPr>
      <w:r w:rsidRPr="008F4189">
        <w:rPr>
          <w:rFonts w:eastAsia="Calibri"/>
          <w:sz w:val="28"/>
          <w:szCs w:val="28"/>
        </w:rPr>
        <w:t>В связи с чем, предлагается установление заниженной ставки единого налога</w:t>
      </w:r>
      <w:r w:rsidRPr="008F4189">
        <w:rPr>
          <w:rFonts w:eastAsia="Calibri"/>
          <w:b/>
          <w:sz w:val="28"/>
          <w:szCs w:val="28"/>
        </w:rPr>
        <w:t xml:space="preserve"> для </w:t>
      </w:r>
      <w:r w:rsidR="00840295" w:rsidRPr="00840295">
        <w:rPr>
          <w:rFonts w:eastAsia="Calibri"/>
          <w:b/>
          <w:sz w:val="28"/>
          <w:szCs w:val="28"/>
        </w:rPr>
        <w:t>субъектов торговой деятельности</w:t>
      </w:r>
      <w:r w:rsidRPr="008F4189">
        <w:rPr>
          <w:rFonts w:eastAsia="Calibri"/>
          <w:b/>
          <w:sz w:val="28"/>
          <w:szCs w:val="28"/>
        </w:rPr>
        <w:t>.</w:t>
      </w:r>
    </w:p>
    <w:p w14:paraId="14BC7795" w14:textId="77777777" w:rsidR="00FF595A" w:rsidRPr="0068638C" w:rsidRDefault="00FF595A" w:rsidP="00FF595A">
      <w:pPr>
        <w:ind w:firstLine="601"/>
        <w:jc w:val="both"/>
        <w:rPr>
          <w:sz w:val="28"/>
        </w:rPr>
      </w:pPr>
      <w:r>
        <w:rPr>
          <w:sz w:val="28"/>
        </w:rPr>
        <w:t>В частности,</w:t>
      </w:r>
      <w:r w:rsidRPr="0068638C">
        <w:rPr>
          <w:sz w:val="28"/>
        </w:rPr>
        <w:t xml:space="preserve"> налогоплательщик уплачивает налог по ставкам в зависимости от видов деятельности в следующих размерах:</w:t>
      </w:r>
    </w:p>
    <w:p w14:paraId="1D444827" w14:textId="77777777" w:rsidR="00FF595A" w:rsidRPr="004327A7" w:rsidRDefault="00FF595A" w:rsidP="00FF595A">
      <w:pPr>
        <w:ind w:firstLine="601"/>
        <w:jc w:val="both"/>
        <w:rPr>
          <w:sz w:val="28"/>
        </w:rPr>
      </w:pPr>
      <w:r w:rsidRPr="004327A7">
        <w:rPr>
          <w:sz w:val="28"/>
        </w:rPr>
        <w:t>1) для торговли:</w:t>
      </w:r>
    </w:p>
    <w:p w14:paraId="5F90BC69" w14:textId="77777777" w:rsidR="00FF595A" w:rsidRPr="004327A7" w:rsidRDefault="00FF595A" w:rsidP="00FF595A">
      <w:pPr>
        <w:ind w:firstLine="601"/>
        <w:jc w:val="both"/>
        <w:rPr>
          <w:bCs/>
          <w:sz w:val="28"/>
        </w:rPr>
      </w:pPr>
      <w:r w:rsidRPr="004327A7">
        <w:rPr>
          <w:sz w:val="28"/>
        </w:rPr>
        <w:t xml:space="preserve">а) для </w:t>
      </w:r>
      <w:r w:rsidRPr="004327A7">
        <w:rPr>
          <w:bCs/>
          <w:sz w:val="28"/>
        </w:rPr>
        <w:t>субъекта, за исключением импортеров, дистрибьюторов и субъектов, реализующих горюче-смазочные материалы, лекарственные средства и медицинские изделия, объем выручки которого за последние 12 месяцев, следующих подряд, составляет:</w:t>
      </w:r>
    </w:p>
    <w:p w14:paraId="4E98E37B" w14:textId="77777777" w:rsidR="00FF595A" w:rsidRPr="004327A7" w:rsidRDefault="00FF595A" w:rsidP="00FF595A">
      <w:pPr>
        <w:ind w:firstLine="601"/>
        <w:jc w:val="both"/>
        <w:rPr>
          <w:bCs/>
          <w:sz w:val="28"/>
        </w:rPr>
      </w:pPr>
      <w:r w:rsidRPr="004327A7">
        <w:rPr>
          <w:bCs/>
          <w:sz w:val="28"/>
        </w:rPr>
        <w:t>- до 30 000 000 сомов – 0,5 процент;</w:t>
      </w:r>
    </w:p>
    <w:p w14:paraId="5A5BCFA2" w14:textId="77777777" w:rsidR="00FF595A" w:rsidRPr="004327A7" w:rsidRDefault="00FF595A" w:rsidP="00FF595A">
      <w:pPr>
        <w:ind w:firstLine="601"/>
        <w:jc w:val="both"/>
        <w:rPr>
          <w:bCs/>
          <w:sz w:val="28"/>
        </w:rPr>
      </w:pPr>
      <w:r w:rsidRPr="004327A7">
        <w:rPr>
          <w:bCs/>
          <w:sz w:val="28"/>
        </w:rPr>
        <w:t>- с 30 000 000 сомов до 50 000 000 сомов – 1 процент;</w:t>
      </w:r>
    </w:p>
    <w:p w14:paraId="0F394D8D" w14:textId="77777777" w:rsidR="00FF595A" w:rsidRPr="004327A7" w:rsidRDefault="00FF595A" w:rsidP="00FF595A">
      <w:pPr>
        <w:ind w:firstLine="601"/>
        <w:jc w:val="both"/>
        <w:rPr>
          <w:bCs/>
          <w:sz w:val="28"/>
        </w:rPr>
      </w:pPr>
      <w:r w:rsidRPr="004327A7">
        <w:rPr>
          <w:bCs/>
          <w:sz w:val="28"/>
        </w:rPr>
        <w:t xml:space="preserve">б) </w:t>
      </w:r>
      <w:r w:rsidRPr="004327A7">
        <w:rPr>
          <w:sz w:val="28"/>
        </w:rPr>
        <w:t xml:space="preserve">для </w:t>
      </w:r>
      <w:r w:rsidRPr="004327A7">
        <w:rPr>
          <w:bCs/>
          <w:sz w:val="28"/>
        </w:rPr>
        <w:t>субъекта, не включенного в подпункт а) настоящего пункта:</w:t>
      </w:r>
    </w:p>
    <w:p w14:paraId="2460C994" w14:textId="77777777" w:rsidR="00FF595A" w:rsidRPr="004327A7" w:rsidRDefault="00FF595A" w:rsidP="00FF595A">
      <w:pPr>
        <w:ind w:firstLine="601"/>
        <w:jc w:val="both"/>
        <w:rPr>
          <w:bCs/>
          <w:sz w:val="28"/>
        </w:rPr>
      </w:pPr>
      <w:r w:rsidRPr="004327A7">
        <w:rPr>
          <w:bCs/>
          <w:sz w:val="28"/>
        </w:rPr>
        <w:t>- 4 процента – в наличной форме;</w:t>
      </w:r>
    </w:p>
    <w:p w14:paraId="302204D0" w14:textId="77777777" w:rsidR="00FF595A" w:rsidRPr="004327A7" w:rsidRDefault="00FF595A" w:rsidP="00FF595A">
      <w:pPr>
        <w:ind w:firstLine="601"/>
        <w:jc w:val="both"/>
        <w:rPr>
          <w:sz w:val="28"/>
        </w:rPr>
      </w:pPr>
      <w:r w:rsidRPr="004327A7">
        <w:rPr>
          <w:bCs/>
          <w:sz w:val="28"/>
        </w:rPr>
        <w:t>- 2 процента – в безналичной форме;</w:t>
      </w:r>
    </w:p>
    <w:p w14:paraId="241F756F" w14:textId="77777777" w:rsidR="00FF595A" w:rsidRPr="004327A7" w:rsidRDefault="00FF595A" w:rsidP="00FF595A">
      <w:pPr>
        <w:ind w:firstLine="601"/>
        <w:jc w:val="both"/>
        <w:rPr>
          <w:bCs/>
          <w:sz w:val="28"/>
        </w:rPr>
      </w:pPr>
      <w:r w:rsidRPr="004327A7">
        <w:rPr>
          <w:sz w:val="28"/>
        </w:rPr>
        <w:t xml:space="preserve">2) для переработки сельскохозяйственной продукции, для производственной сферы, для </w:t>
      </w:r>
      <w:r w:rsidRPr="004327A7">
        <w:rPr>
          <w:bCs/>
          <w:sz w:val="28"/>
        </w:rPr>
        <w:t>туроператорской деятельности,</w:t>
      </w:r>
      <w:r w:rsidRPr="004327A7">
        <w:rPr>
          <w:sz w:val="28"/>
        </w:rPr>
        <w:t xml:space="preserve"> </w:t>
      </w:r>
      <w:r w:rsidRPr="004327A7">
        <w:rPr>
          <w:bCs/>
          <w:sz w:val="28"/>
        </w:rPr>
        <w:t>для разработки программного обеспечения в области вычислительной техники:</w:t>
      </w:r>
    </w:p>
    <w:p w14:paraId="65E8DCF1" w14:textId="77777777" w:rsidR="00FF595A" w:rsidRPr="004327A7" w:rsidRDefault="00FF595A" w:rsidP="00FF595A">
      <w:pPr>
        <w:ind w:firstLine="601"/>
        <w:jc w:val="both"/>
        <w:rPr>
          <w:bCs/>
          <w:sz w:val="28"/>
        </w:rPr>
      </w:pPr>
      <w:r w:rsidRPr="004327A7">
        <w:rPr>
          <w:bCs/>
          <w:sz w:val="28"/>
        </w:rPr>
        <w:t>а) 4 процента – в наличной форме;</w:t>
      </w:r>
    </w:p>
    <w:p w14:paraId="3170FD8A" w14:textId="77777777" w:rsidR="00FF595A" w:rsidRPr="004327A7" w:rsidRDefault="00FF595A" w:rsidP="00FF595A">
      <w:pPr>
        <w:ind w:firstLine="601"/>
        <w:jc w:val="both"/>
        <w:rPr>
          <w:sz w:val="28"/>
        </w:rPr>
      </w:pPr>
      <w:r w:rsidRPr="004327A7">
        <w:rPr>
          <w:bCs/>
          <w:sz w:val="28"/>
        </w:rPr>
        <w:t>б) 2 процента – в безналичной форме;</w:t>
      </w:r>
    </w:p>
    <w:p w14:paraId="56BB77DD" w14:textId="77777777" w:rsidR="00FF595A" w:rsidRPr="004327A7" w:rsidRDefault="00FF595A" w:rsidP="00FF595A">
      <w:pPr>
        <w:ind w:firstLine="601"/>
        <w:jc w:val="both"/>
        <w:rPr>
          <w:sz w:val="28"/>
        </w:rPr>
      </w:pPr>
      <w:r w:rsidRPr="004327A7">
        <w:rPr>
          <w:sz w:val="28"/>
        </w:rPr>
        <w:t>3) для экспорта товаров – 2 процента;</w:t>
      </w:r>
    </w:p>
    <w:p w14:paraId="70F2463A" w14:textId="77777777" w:rsidR="00FF595A" w:rsidRPr="004327A7" w:rsidRDefault="00FF595A" w:rsidP="00FF595A">
      <w:pPr>
        <w:ind w:firstLine="601"/>
        <w:jc w:val="both"/>
        <w:rPr>
          <w:sz w:val="28"/>
        </w:rPr>
      </w:pPr>
      <w:r w:rsidRPr="004327A7">
        <w:rPr>
          <w:sz w:val="28"/>
        </w:rPr>
        <w:t>4) для экспорта работ и услуги – 4 процента;</w:t>
      </w:r>
    </w:p>
    <w:p w14:paraId="197D2352" w14:textId="77777777" w:rsidR="00FF595A" w:rsidRPr="004327A7" w:rsidRDefault="00FF595A" w:rsidP="00FF595A">
      <w:pPr>
        <w:ind w:firstLine="601"/>
        <w:jc w:val="both"/>
        <w:rPr>
          <w:sz w:val="28"/>
        </w:rPr>
      </w:pPr>
      <w:r w:rsidRPr="004327A7">
        <w:rPr>
          <w:sz w:val="28"/>
        </w:rPr>
        <w:t>5) для остальных видов деятельности:</w:t>
      </w:r>
    </w:p>
    <w:p w14:paraId="70C0CB31" w14:textId="77777777" w:rsidR="00FF595A" w:rsidRPr="004327A7" w:rsidRDefault="00FF595A" w:rsidP="00840295">
      <w:pPr>
        <w:ind w:firstLine="601"/>
        <w:jc w:val="both"/>
        <w:rPr>
          <w:sz w:val="28"/>
        </w:rPr>
      </w:pPr>
      <w:r w:rsidRPr="004327A7">
        <w:rPr>
          <w:sz w:val="28"/>
        </w:rPr>
        <w:t>а) 6 процентов – в наличной форме;</w:t>
      </w:r>
    </w:p>
    <w:p w14:paraId="2F3FFECD" w14:textId="77777777" w:rsidR="00FF595A" w:rsidRPr="004327A7" w:rsidRDefault="00FF595A" w:rsidP="00840295">
      <w:pPr>
        <w:ind w:firstLine="601"/>
        <w:jc w:val="both"/>
        <w:rPr>
          <w:sz w:val="28"/>
        </w:rPr>
      </w:pPr>
      <w:r w:rsidRPr="004327A7">
        <w:rPr>
          <w:sz w:val="28"/>
        </w:rPr>
        <w:t xml:space="preserve">б) 4 процента – в безналичной форме; </w:t>
      </w:r>
    </w:p>
    <w:p w14:paraId="237901FC" w14:textId="43E6F68F" w:rsidR="0068638C" w:rsidRDefault="00840295" w:rsidP="00840295">
      <w:pPr>
        <w:ind w:firstLine="601"/>
        <w:jc w:val="both"/>
        <w:rPr>
          <w:bCs/>
          <w:sz w:val="28"/>
        </w:rPr>
      </w:pPr>
      <w:r>
        <w:rPr>
          <w:b/>
          <w:sz w:val="28"/>
          <w:szCs w:val="28"/>
        </w:rPr>
        <w:tab/>
      </w:r>
      <w:r w:rsidRPr="00840295">
        <w:rPr>
          <w:bCs/>
          <w:sz w:val="28"/>
        </w:rPr>
        <w:t>Также предлагается увеличение ставки налога с продаж до:</w:t>
      </w:r>
    </w:p>
    <w:p w14:paraId="64C18FC1" w14:textId="3692C12A" w:rsidR="00840295" w:rsidRPr="00840295" w:rsidRDefault="00840295" w:rsidP="00840295">
      <w:pPr>
        <w:ind w:firstLine="709"/>
        <w:contextualSpacing/>
        <w:jc w:val="both"/>
        <w:rPr>
          <w:sz w:val="28"/>
          <w:szCs w:val="28"/>
        </w:rPr>
      </w:pPr>
      <w:r w:rsidRPr="00840295">
        <w:rPr>
          <w:sz w:val="28"/>
          <w:szCs w:val="28"/>
        </w:rPr>
        <w:lastRenderedPageBreak/>
        <w:t>а</w:t>
      </w:r>
      <w:r>
        <w:rPr>
          <w:sz w:val="28"/>
          <w:szCs w:val="28"/>
        </w:rPr>
        <w:t xml:space="preserve">) </w:t>
      </w:r>
      <w:r w:rsidRPr="00840295">
        <w:rPr>
          <w:sz w:val="28"/>
          <w:szCs w:val="28"/>
        </w:rPr>
        <w:t>3 процентов - в случае реализации товаров, работ и услуг в адрес субъектов, осуществляющих деятельность по патенту и единому налогу с пониженной ставкой налога;</w:t>
      </w:r>
    </w:p>
    <w:p w14:paraId="5EC1BD16" w14:textId="0C3DEA2D" w:rsidR="00840295" w:rsidRPr="00840295" w:rsidRDefault="00840295" w:rsidP="00840295">
      <w:pPr>
        <w:ind w:firstLine="709"/>
        <w:contextualSpacing/>
        <w:jc w:val="both"/>
        <w:rPr>
          <w:sz w:val="28"/>
          <w:szCs w:val="28"/>
        </w:rPr>
      </w:pPr>
      <w:r>
        <w:rPr>
          <w:sz w:val="28"/>
          <w:szCs w:val="28"/>
        </w:rPr>
        <w:t xml:space="preserve">б) </w:t>
      </w:r>
      <w:r w:rsidRPr="00840295">
        <w:rPr>
          <w:sz w:val="28"/>
          <w:szCs w:val="28"/>
        </w:rPr>
        <w:t>4 процентов - в случае реализации товаров, работ и услуг</w:t>
      </w:r>
      <w:r>
        <w:rPr>
          <w:sz w:val="28"/>
          <w:szCs w:val="28"/>
        </w:rPr>
        <w:t xml:space="preserve"> в адрес обезличенных субъектов.</w:t>
      </w:r>
    </w:p>
    <w:p w14:paraId="2C1C8FB4" w14:textId="77777777" w:rsidR="00840295" w:rsidRDefault="00840295" w:rsidP="00840295">
      <w:pPr>
        <w:ind w:firstLine="601"/>
        <w:jc w:val="both"/>
        <w:rPr>
          <w:b/>
          <w:sz w:val="28"/>
          <w:szCs w:val="28"/>
        </w:rPr>
      </w:pPr>
    </w:p>
    <w:p w14:paraId="0C1C345F" w14:textId="17C2A451" w:rsidR="00E503C0" w:rsidRPr="00F30F62" w:rsidRDefault="00EA45CB" w:rsidP="0068638C">
      <w:pPr>
        <w:ind w:firstLine="709"/>
        <w:contextualSpacing/>
        <w:jc w:val="both"/>
        <w:rPr>
          <w:sz w:val="28"/>
          <w:szCs w:val="28"/>
        </w:rPr>
      </w:pPr>
      <w:r>
        <w:rPr>
          <w:b/>
          <w:sz w:val="28"/>
          <w:szCs w:val="28"/>
        </w:rPr>
        <w:t>2</w:t>
      </w:r>
      <w:r w:rsidR="003D402F" w:rsidRPr="00F30F62">
        <w:rPr>
          <w:b/>
          <w:sz w:val="28"/>
          <w:szCs w:val="28"/>
        </w:rPr>
        <w:t>.</w:t>
      </w:r>
      <w:r w:rsidR="003D402F" w:rsidRPr="00F30F62">
        <w:rPr>
          <w:sz w:val="28"/>
          <w:szCs w:val="28"/>
        </w:rPr>
        <w:t xml:space="preserve"> В целях р</w:t>
      </w:r>
      <w:r w:rsidR="00B76519" w:rsidRPr="00F30F62">
        <w:rPr>
          <w:sz w:val="28"/>
          <w:szCs w:val="28"/>
        </w:rPr>
        <w:t>азвит</w:t>
      </w:r>
      <w:r w:rsidR="003D402F" w:rsidRPr="00F30F62">
        <w:rPr>
          <w:sz w:val="28"/>
          <w:szCs w:val="28"/>
        </w:rPr>
        <w:t>ия</w:t>
      </w:r>
      <w:r w:rsidR="00B76519" w:rsidRPr="00F30F62">
        <w:rPr>
          <w:sz w:val="28"/>
          <w:szCs w:val="28"/>
        </w:rPr>
        <w:t xml:space="preserve"> предпринимательской деятельности в сфере общественного питания путем установление правовых и экономических условий на территории Кыргызской Республики, а именно </w:t>
      </w:r>
      <w:r w:rsidR="003D402F" w:rsidRPr="00F30F62">
        <w:rPr>
          <w:sz w:val="28"/>
          <w:szCs w:val="28"/>
        </w:rPr>
        <w:t xml:space="preserve">предлагается </w:t>
      </w:r>
      <w:r w:rsidR="00B76519" w:rsidRPr="00F30F62">
        <w:rPr>
          <w:sz w:val="28"/>
          <w:szCs w:val="28"/>
        </w:rPr>
        <w:t>определить</w:t>
      </w:r>
      <w:r w:rsidR="00E65284" w:rsidRPr="00F30F62">
        <w:rPr>
          <w:sz w:val="28"/>
          <w:szCs w:val="28"/>
        </w:rPr>
        <w:t xml:space="preserve"> для субъектов общественного питания упрощенную систему налогообложения </w:t>
      </w:r>
      <w:r w:rsidR="00B76519" w:rsidRPr="00F30F62">
        <w:rPr>
          <w:sz w:val="28"/>
          <w:szCs w:val="28"/>
        </w:rPr>
        <w:t>в Налогово</w:t>
      </w:r>
      <w:r w:rsidR="0068638C">
        <w:rPr>
          <w:sz w:val="28"/>
          <w:szCs w:val="28"/>
        </w:rPr>
        <w:t>м кодексе Кыргызской Республики и</w:t>
      </w:r>
      <w:r w:rsidR="00E503C0" w:rsidRPr="00F30F62">
        <w:rPr>
          <w:sz w:val="28"/>
          <w:szCs w:val="28"/>
          <w:lang w:val="ky-KG"/>
        </w:rPr>
        <w:t xml:space="preserve"> у</w:t>
      </w:r>
      <w:r w:rsidR="00E503C0" w:rsidRPr="00F30F62">
        <w:rPr>
          <w:sz w:val="28"/>
          <w:szCs w:val="28"/>
        </w:rPr>
        <w:t>стан</w:t>
      </w:r>
      <w:r w:rsidR="00E65284" w:rsidRPr="00F30F62">
        <w:rPr>
          <w:sz w:val="28"/>
          <w:szCs w:val="28"/>
        </w:rPr>
        <w:t>овить</w:t>
      </w:r>
      <w:r w:rsidR="00E503C0" w:rsidRPr="00F30F62">
        <w:rPr>
          <w:sz w:val="28"/>
          <w:szCs w:val="28"/>
        </w:rPr>
        <w:t xml:space="preserve"> ставки единого налога </w:t>
      </w:r>
      <w:r w:rsidR="00E65284" w:rsidRPr="00F30F62">
        <w:rPr>
          <w:sz w:val="28"/>
          <w:szCs w:val="28"/>
        </w:rPr>
        <w:t xml:space="preserve">для субъектов </w:t>
      </w:r>
      <w:r w:rsidR="00E65284" w:rsidRPr="00EA45CB">
        <w:rPr>
          <w:b/>
          <w:sz w:val="28"/>
          <w:szCs w:val="28"/>
        </w:rPr>
        <w:t>общественного питания</w:t>
      </w:r>
      <w:r w:rsidR="00E503C0" w:rsidRPr="00F30F62">
        <w:rPr>
          <w:sz w:val="28"/>
          <w:szCs w:val="28"/>
        </w:rPr>
        <w:t>, исходя из сложившейся налоговой нагрузки  за предыдущие годы и рентабельности субъектов</w:t>
      </w:r>
      <w:r w:rsidR="0068638C">
        <w:rPr>
          <w:sz w:val="28"/>
          <w:szCs w:val="28"/>
        </w:rPr>
        <w:t xml:space="preserve"> в следующих размерах</w:t>
      </w:r>
      <w:r w:rsidR="00E503C0" w:rsidRPr="00F30F62">
        <w:rPr>
          <w:sz w:val="28"/>
          <w:szCs w:val="28"/>
        </w:rPr>
        <w:t xml:space="preserve">: </w:t>
      </w:r>
    </w:p>
    <w:p w14:paraId="6C5B9B19" w14:textId="77777777" w:rsidR="0068638C" w:rsidRPr="0068638C" w:rsidRDefault="0068638C" w:rsidP="0068638C">
      <w:pPr>
        <w:pStyle w:val="a3"/>
        <w:spacing w:after="0"/>
        <w:ind w:left="0" w:firstLine="567"/>
        <w:jc w:val="both"/>
        <w:rPr>
          <w:rFonts w:ascii="Times New Roman" w:hAnsi="Times New Roman" w:cs="Times New Roman"/>
          <w:sz w:val="28"/>
          <w:szCs w:val="28"/>
        </w:rPr>
      </w:pPr>
      <w:r w:rsidRPr="0068638C">
        <w:rPr>
          <w:rFonts w:ascii="Times New Roman" w:hAnsi="Times New Roman" w:cs="Times New Roman"/>
          <w:sz w:val="28"/>
          <w:szCs w:val="28"/>
        </w:rPr>
        <w:t>1) в городах Бишкек и Ош:</w:t>
      </w:r>
    </w:p>
    <w:p w14:paraId="1159FA95" w14:textId="77777777" w:rsidR="0068638C" w:rsidRPr="0068638C" w:rsidRDefault="0068638C" w:rsidP="0068638C">
      <w:pPr>
        <w:pStyle w:val="a3"/>
        <w:spacing w:after="0"/>
        <w:ind w:left="0" w:firstLine="567"/>
        <w:jc w:val="both"/>
        <w:rPr>
          <w:rFonts w:ascii="Times New Roman" w:hAnsi="Times New Roman" w:cs="Times New Roman"/>
          <w:sz w:val="28"/>
          <w:szCs w:val="28"/>
        </w:rPr>
      </w:pPr>
      <w:r w:rsidRPr="0068638C">
        <w:rPr>
          <w:rFonts w:ascii="Times New Roman" w:hAnsi="Times New Roman" w:cs="Times New Roman"/>
          <w:sz w:val="28"/>
          <w:szCs w:val="28"/>
        </w:rPr>
        <w:t>а) 6 процентов – в наличной форме;</w:t>
      </w:r>
    </w:p>
    <w:p w14:paraId="43EEDA34" w14:textId="77777777" w:rsidR="0068638C" w:rsidRPr="0068638C" w:rsidRDefault="0068638C" w:rsidP="0068638C">
      <w:pPr>
        <w:pStyle w:val="a3"/>
        <w:spacing w:after="0"/>
        <w:ind w:left="0" w:firstLine="567"/>
        <w:jc w:val="both"/>
        <w:rPr>
          <w:rFonts w:ascii="Times New Roman" w:hAnsi="Times New Roman" w:cs="Times New Roman"/>
          <w:sz w:val="28"/>
          <w:szCs w:val="28"/>
        </w:rPr>
      </w:pPr>
      <w:r w:rsidRPr="0068638C">
        <w:rPr>
          <w:rFonts w:ascii="Times New Roman" w:hAnsi="Times New Roman" w:cs="Times New Roman"/>
          <w:sz w:val="28"/>
          <w:szCs w:val="28"/>
        </w:rPr>
        <w:t>б) 4 процента –- в безналичной форме.</w:t>
      </w:r>
    </w:p>
    <w:p w14:paraId="3D35DFF2" w14:textId="77777777" w:rsidR="0068638C" w:rsidRPr="0068638C" w:rsidRDefault="0068638C" w:rsidP="0068638C">
      <w:pPr>
        <w:pStyle w:val="a3"/>
        <w:spacing w:after="0"/>
        <w:ind w:left="0" w:firstLine="567"/>
        <w:jc w:val="both"/>
        <w:rPr>
          <w:rFonts w:ascii="Times New Roman" w:hAnsi="Times New Roman" w:cs="Times New Roman"/>
          <w:sz w:val="28"/>
          <w:szCs w:val="28"/>
        </w:rPr>
      </w:pPr>
      <w:r w:rsidRPr="0068638C">
        <w:rPr>
          <w:rFonts w:ascii="Times New Roman" w:hAnsi="Times New Roman" w:cs="Times New Roman"/>
          <w:sz w:val="28"/>
          <w:szCs w:val="28"/>
        </w:rPr>
        <w:t>2) на остальной территории Кыргызской Республики:</w:t>
      </w:r>
    </w:p>
    <w:p w14:paraId="56DD25B3" w14:textId="77777777" w:rsidR="0068638C" w:rsidRPr="0068638C" w:rsidRDefault="0068638C" w:rsidP="0068638C">
      <w:pPr>
        <w:pStyle w:val="a3"/>
        <w:spacing w:after="0"/>
        <w:ind w:left="0" w:firstLine="567"/>
        <w:jc w:val="both"/>
        <w:rPr>
          <w:rFonts w:ascii="Times New Roman" w:hAnsi="Times New Roman" w:cs="Times New Roman"/>
          <w:sz w:val="28"/>
          <w:szCs w:val="28"/>
        </w:rPr>
      </w:pPr>
      <w:r w:rsidRPr="0068638C">
        <w:rPr>
          <w:rFonts w:ascii="Times New Roman" w:hAnsi="Times New Roman" w:cs="Times New Roman"/>
          <w:sz w:val="28"/>
          <w:szCs w:val="28"/>
        </w:rPr>
        <w:t>а) 5 процентов – в наличной форме;</w:t>
      </w:r>
    </w:p>
    <w:p w14:paraId="7CFC153F" w14:textId="77777777" w:rsidR="0068638C" w:rsidRPr="0068638C" w:rsidRDefault="0068638C" w:rsidP="0068638C">
      <w:pPr>
        <w:pStyle w:val="a3"/>
        <w:spacing w:after="0"/>
        <w:ind w:left="0" w:firstLine="567"/>
        <w:jc w:val="both"/>
        <w:rPr>
          <w:rFonts w:ascii="Times New Roman" w:hAnsi="Times New Roman" w:cs="Times New Roman"/>
          <w:sz w:val="28"/>
          <w:szCs w:val="28"/>
        </w:rPr>
      </w:pPr>
      <w:r w:rsidRPr="0068638C">
        <w:rPr>
          <w:rFonts w:ascii="Times New Roman" w:hAnsi="Times New Roman" w:cs="Times New Roman"/>
          <w:sz w:val="28"/>
          <w:szCs w:val="28"/>
        </w:rPr>
        <w:t>б) 3 процента –- в безналичной форме.</w:t>
      </w:r>
    </w:p>
    <w:p w14:paraId="49DE23DA" w14:textId="77777777" w:rsidR="008F4189" w:rsidRDefault="008F4189" w:rsidP="0068638C">
      <w:pPr>
        <w:pStyle w:val="tkTekst"/>
        <w:spacing w:after="0" w:line="240" w:lineRule="auto"/>
        <w:ind w:firstLine="709"/>
        <w:contextualSpacing/>
        <w:rPr>
          <w:rFonts w:ascii="Times New Roman" w:hAnsi="Times New Roman" w:cs="Times New Roman"/>
          <w:b/>
          <w:sz w:val="28"/>
          <w:szCs w:val="28"/>
          <w:highlight w:val="cyan"/>
        </w:rPr>
      </w:pPr>
    </w:p>
    <w:p w14:paraId="5CFE5F28" w14:textId="2D9F3397" w:rsidR="00C5509E" w:rsidRPr="00E53DCD" w:rsidRDefault="00EA45CB"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b/>
          <w:sz w:val="28"/>
          <w:szCs w:val="28"/>
        </w:rPr>
        <w:t>3.</w:t>
      </w:r>
      <w:r w:rsidRPr="00E53DCD">
        <w:rPr>
          <w:rFonts w:ascii="Times New Roman" w:hAnsi="Times New Roman" w:cs="Times New Roman"/>
          <w:sz w:val="28"/>
          <w:szCs w:val="28"/>
        </w:rPr>
        <w:t xml:space="preserve"> </w:t>
      </w:r>
      <w:r w:rsidR="00C5509E" w:rsidRPr="00E53DCD">
        <w:rPr>
          <w:rFonts w:ascii="Times New Roman" w:hAnsi="Times New Roman" w:cs="Times New Roman"/>
          <w:sz w:val="28"/>
          <w:szCs w:val="28"/>
        </w:rPr>
        <w:t xml:space="preserve">Реализация </w:t>
      </w:r>
      <w:r w:rsidR="00E53DCD" w:rsidRPr="00E53DCD">
        <w:rPr>
          <w:rFonts w:ascii="Times New Roman" w:hAnsi="Times New Roman" w:cs="Times New Roman"/>
          <w:sz w:val="28"/>
          <w:szCs w:val="28"/>
        </w:rPr>
        <w:t>Закона Кыргызской Республики «О Парке креативных индустрий» от 8 августа 2022 года №88.</w:t>
      </w:r>
    </w:p>
    <w:p w14:paraId="5392DAB1" w14:textId="495F9B9E" w:rsidR="00E53DCD" w:rsidRDefault="00E53DCD"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sz w:val="28"/>
          <w:szCs w:val="28"/>
        </w:rPr>
        <w:t>Целью Закона КР «О Парке креативных индустрий» является создание правовых основ для функционирования особого режима деятельности предпринимателей, занимающихся креативной деятельностью.</w:t>
      </w:r>
    </w:p>
    <w:p w14:paraId="73E1CFCA" w14:textId="0BAAF6EC" w:rsidR="00E53DCD" w:rsidRPr="00E53DCD" w:rsidRDefault="00E53DCD"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sz w:val="28"/>
          <w:szCs w:val="28"/>
        </w:rPr>
        <w:t>Креативная экономика в последние годы является одним из наиболее динамично развивающихся секторов мировой экономики. Опыт многих стран демонстрирует тенденции устойчивого роста и увеличения доли креативного сектора в ВВП.</w:t>
      </w:r>
    </w:p>
    <w:p w14:paraId="38CF7C06" w14:textId="16720E94" w:rsidR="00E53DCD" w:rsidRPr="00E53DCD" w:rsidRDefault="00E53DCD"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sz w:val="28"/>
          <w:szCs w:val="28"/>
        </w:rPr>
        <w:t>Создание Парка креативных индустрий предполагает, что по всем креативным направлениям будет не только динамичный рост их экономических показателей, количества рабочих мест, объемов экспорта высокомаржинальных продуктов и налоговых платежей, но и повышение международной привлекательности Кыргызстана как страны для открытия креативных бизнесов, развития карьеры и инвестирования.</w:t>
      </w:r>
    </w:p>
    <w:p w14:paraId="7B75D306" w14:textId="2C0692D8" w:rsidR="0068638C" w:rsidRPr="00E53DCD" w:rsidRDefault="00E53DCD"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sz w:val="28"/>
          <w:szCs w:val="28"/>
        </w:rPr>
        <w:t>В связи с чем, предлагается, что Р</w:t>
      </w:r>
      <w:r w:rsidR="0068638C" w:rsidRPr="00E53DCD">
        <w:rPr>
          <w:rFonts w:ascii="Times New Roman" w:hAnsi="Times New Roman" w:cs="Times New Roman"/>
          <w:sz w:val="28"/>
          <w:szCs w:val="28"/>
        </w:rPr>
        <w:t xml:space="preserve">езидент </w:t>
      </w:r>
      <w:r w:rsidR="0068638C" w:rsidRPr="00E53DCD">
        <w:rPr>
          <w:rFonts w:ascii="Times New Roman" w:hAnsi="Times New Roman" w:cs="Times New Roman"/>
          <w:b/>
          <w:sz w:val="28"/>
          <w:szCs w:val="28"/>
        </w:rPr>
        <w:t>Парка креативных индустрий</w:t>
      </w:r>
      <w:r w:rsidR="0068638C" w:rsidRPr="00E53DCD">
        <w:rPr>
          <w:rFonts w:ascii="Times New Roman" w:hAnsi="Times New Roman" w:cs="Times New Roman"/>
          <w:sz w:val="28"/>
          <w:szCs w:val="28"/>
        </w:rPr>
        <w:t xml:space="preserve"> уплачивает в отношении этой деятельности налог в размере:</w:t>
      </w:r>
    </w:p>
    <w:p w14:paraId="722D8CC8" w14:textId="77777777" w:rsidR="0068638C" w:rsidRPr="00E53DCD" w:rsidRDefault="0068638C"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sz w:val="28"/>
          <w:szCs w:val="28"/>
        </w:rPr>
        <w:t>а) в 2023 и 2024 годах – 0,5 процента;</w:t>
      </w:r>
    </w:p>
    <w:p w14:paraId="587EBB62" w14:textId="77777777" w:rsidR="0068638C" w:rsidRPr="00E53DCD" w:rsidRDefault="0068638C"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sz w:val="28"/>
          <w:szCs w:val="28"/>
        </w:rPr>
        <w:t>б) в 2025 и 2026 годах – 1 процента;</w:t>
      </w:r>
    </w:p>
    <w:p w14:paraId="10E779A5" w14:textId="77777777" w:rsidR="0068638C" w:rsidRDefault="0068638C" w:rsidP="0068638C">
      <w:pPr>
        <w:pStyle w:val="tkTekst"/>
        <w:spacing w:after="0" w:line="240" w:lineRule="auto"/>
        <w:ind w:firstLine="709"/>
        <w:contextualSpacing/>
        <w:rPr>
          <w:rFonts w:ascii="Times New Roman" w:hAnsi="Times New Roman" w:cs="Times New Roman"/>
          <w:sz w:val="28"/>
          <w:szCs w:val="28"/>
        </w:rPr>
      </w:pPr>
      <w:r w:rsidRPr="00E53DCD">
        <w:rPr>
          <w:rFonts w:ascii="Times New Roman" w:hAnsi="Times New Roman" w:cs="Times New Roman"/>
          <w:sz w:val="28"/>
          <w:szCs w:val="28"/>
        </w:rPr>
        <w:t>в) с 2027 года – 2 процента.</w:t>
      </w:r>
      <w:r w:rsidRPr="0068638C">
        <w:rPr>
          <w:rFonts w:ascii="Times New Roman" w:hAnsi="Times New Roman" w:cs="Times New Roman"/>
          <w:sz w:val="28"/>
          <w:szCs w:val="28"/>
        </w:rPr>
        <w:t xml:space="preserve"> </w:t>
      </w:r>
    </w:p>
    <w:p w14:paraId="39D1A6A9" w14:textId="77777777" w:rsidR="00C5509E" w:rsidRPr="00C5509E" w:rsidRDefault="00C5509E" w:rsidP="0068638C">
      <w:pPr>
        <w:pStyle w:val="tkTekst"/>
        <w:spacing w:after="0" w:line="240" w:lineRule="auto"/>
        <w:ind w:firstLine="709"/>
        <w:contextualSpacing/>
        <w:rPr>
          <w:rFonts w:ascii="Times New Roman" w:hAnsi="Times New Roman" w:cs="Times New Roman"/>
          <w:sz w:val="28"/>
          <w:szCs w:val="28"/>
          <w:lang w:val="kk-KZ"/>
        </w:rPr>
      </w:pPr>
    </w:p>
    <w:p w14:paraId="1CB93C5B" w14:textId="638B8863" w:rsidR="00FD7411" w:rsidRPr="00F30F62" w:rsidRDefault="00EA45CB" w:rsidP="00561AD2">
      <w:pPr>
        <w:pStyle w:val="tkTekst"/>
        <w:spacing w:after="0" w:line="240" w:lineRule="auto"/>
        <w:ind w:firstLine="709"/>
        <w:contextualSpacing/>
        <w:rPr>
          <w:rFonts w:ascii="Times New Roman" w:hAnsi="Times New Roman" w:cs="Times New Roman"/>
          <w:sz w:val="28"/>
          <w:szCs w:val="28"/>
        </w:rPr>
      </w:pPr>
      <w:r>
        <w:rPr>
          <w:rFonts w:ascii="Times New Roman" w:hAnsi="Times New Roman" w:cs="Times New Roman"/>
          <w:b/>
          <w:sz w:val="28"/>
          <w:szCs w:val="28"/>
        </w:rPr>
        <w:lastRenderedPageBreak/>
        <w:t>4</w:t>
      </w:r>
      <w:r w:rsidR="003D402F" w:rsidRPr="00F30F62">
        <w:rPr>
          <w:rFonts w:ascii="Times New Roman" w:hAnsi="Times New Roman" w:cs="Times New Roman"/>
          <w:b/>
          <w:sz w:val="28"/>
          <w:szCs w:val="28"/>
        </w:rPr>
        <w:t>.</w:t>
      </w:r>
      <w:r w:rsidR="003D402F" w:rsidRPr="00F30F62">
        <w:rPr>
          <w:rFonts w:ascii="Times New Roman" w:hAnsi="Times New Roman" w:cs="Times New Roman"/>
          <w:sz w:val="28"/>
          <w:szCs w:val="28"/>
        </w:rPr>
        <w:t xml:space="preserve"> В</w:t>
      </w:r>
      <w:r w:rsidR="00FD7411" w:rsidRPr="00F30F62">
        <w:rPr>
          <w:rFonts w:ascii="Times New Roman" w:hAnsi="Times New Roman" w:cs="Times New Roman"/>
          <w:sz w:val="28"/>
          <w:szCs w:val="28"/>
        </w:rPr>
        <w:t xml:space="preserve"> соответствии с Указами Президента Кыргызской Республики Жапарова С.Н. от 2 декабря 2021 года №542 «О поддержке субъектов малого предпринимательства, создании благоприятного налогового климата» и от 6 декабря 2021 года №547 «О мерах по поддержке субъектов, занимающихся сельскохозяйственной деятельностью» рекомендовано Кабинету Министров Кыргызской Республики внести на рассмотрение Жогорку Кенеша Кыргызской Республики проект закона Кыргызской Республики, предусматривающий</w:t>
      </w:r>
      <w:r w:rsidR="00561AD2" w:rsidRPr="00F30F62">
        <w:rPr>
          <w:rFonts w:ascii="Times New Roman" w:hAnsi="Times New Roman" w:cs="Times New Roman"/>
          <w:sz w:val="28"/>
          <w:szCs w:val="28"/>
        </w:rPr>
        <w:t xml:space="preserve"> </w:t>
      </w:r>
      <w:r w:rsidR="00FD7411" w:rsidRPr="00F30F62">
        <w:rPr>
          <w:rFonts w:ascii="Times New Roman" w:hAnsi="Times New Roman" w:cs="Times New Roman"/>
          <w:sz w:val="28"/>
          <w:szCs w:val="28"/>
        </w:rPr>
        <w:t xml:space="preserve">освобождение субъектов, осуществляющих поставку товаров, работ и услуг населению с годовым </w:t>
      </w:r>
      <w:r w:rsidR="00FD7411" w:rsidRPr="00EA45CB">
        <w:rPr>
          <w:rFonts w:ascii="Times New Roman" w:hAnsi="Times New Roman" w:cs="Times New Roman"/>
          <w:b/>
          <w:sz w:val="28"/>
          <w:szCs w:val="28"/>
        </w:rPr>
        <w:t>оборотом до 8,0 млн сомов</w:t>
      </w:r>
      <w:r w:rsidR="00FD7411" w:rsidRPr="00F30F62">
        <w:rPr>
          <w:rFonts w:ascii="Times New Roman" w:hAnsi="Times New Roman" w:cs="Times New Roman"/>
          <w:sz w:val="28"/>
          <w:szCs w:val="28"/>
        </w:rPr>
        <w:t>, от уплаты всех налогов, за исключением подоходного налога и страховых взносов (с сохранением действующих ставок тарифов), путем оптимизации патентной системы налогообложения при условии обязательного применения контрольно-кассовых машин с функцией передачи данных в режиме реального времени, то есть бессрочное осв</w:t>
      </w:r>
      <w:r w:rsidR="00561AD2" w:rsidRPr="00F30F62">
        <w:rPr>
          <w:rFonts w:ascii="Times New Roman" w:hAnsi="Times New Roman" w:cs="Times New Roman"/>
          <w:sz w:val="28"/>
          <w:szCs w:val="28"/>
        </w:rPr>
        <w:t>обождение малого бизнеса.</w:t>
      </w:r>
    </w:p>
    <w:p w14:paraId="2EC13666" w14:textId="67CE29E0" w:rsidR="00FD7411" w:rsidRPr="00F30F62" w:rsidRDefault="00561AD2" w:rsidP="00FD7411">
      <w:pPr>
        <w:ind w:firstLine="709"/>
        <w:jc w:val="both"/>
        <w:rPr>
          <w:rFonts w:eastAsia="Calibri"/>
          <w:sz w:val="28"/>
          <w:szCs w:val="28"/>
        </w:rPr>
      </w:pPr>
      <w:r w:rsidRPr="00F30F62">
        <w:rPr>
          <w:rFonts w:eastAsia="Calibri"/>
          <w:sz w:val="28"/>
          <w:szCs w:val="28"/>
        </w:rPr>
        <w:t>В этой связи проектом предлагается</w:t>
      </w:r>
      <w:r w:rsidR="00FD7411" w:rsidRPr="00F30F62">
        <w:rPr>
          <w:rFonts w:eastAsia="Calibri"/>
          <w:sz w:val="28"/>
          <w:szCs w:val="28"/>
        </w:rPr>
        <w:t xml:space="preserve">, </w:t>
      </w:r>
      <w:r w:rsidRPr="00F30F62">
        <w:rPr>
          <w:rFonts w:eastAsia="Calibri"/>
          <w:sz w:val="28"/>
          <w:szCs w:val="28"/>
        </w:rPr>
        <w:t xml:space="preserve">что </w:t>
      </w:r>
      <w:r w:rsidR="00FD7411" w:rsidRPr="00F30F62">
        <w:rPr>
          <w:rFonts w:eastAsia="Calibri"/>
          <w:sz w:val="28"/>
          <w:szCs w:val="28"/>
        </w:rPr>
        <w:t>индивидуальный предприниматель с годовым оборотом от реализации товаров, работ и услуг населению до 8,0 млн сомов, применяющий упрощённую систему налогообложения на основе единого налога освобождается от уплаты всех налогов по предпринимательской деятельности при обязательном исполнении следующих условий:</w:t>
      </w:r>
    </w:p>
    <w:p w14:paraId="664178B2" w14:textId="77777777" w:rsidR="0068638C" w:rsidRPr="00A367C9" w:rsidRDefault="0068638C" w:rsidP="00A367C9">
      <w:pPr>
        <w:ind w:firstLine="709"/>
        <w:jc w:val="both"/>
        <w:rPr>
          <w:rFonts w:eastAsia="Calibri"/>
          <w:sz w:val="28"/>
          <w:szCs w:val="28"/>
        </w:rPr>
      </w:pPr>
      <w:r w:rsidRPr="00A367C9">
        <w:rPr>
          <w:rFonts w:eastAsia="Calibri"/>
          <w:sz w:val="28"/>
          <w:szCs w:val="28"/>
        </w:rPr>
        <w:t>1) размер выручки не превышает 8 000 000 сомов за последние 12 месяцев, следующих подряд;</w:t>
      </w:r>
    </w:p>
    <w:p w14:paraId="78C0423E" w14:textId="77777777" w:rsidR="0068638C" w:rsidRPr="00A367C9" w:rsidRDefault="0068638C" w:rsidP="00A367C9">
      <w:pPr>
        <w:ind w:firstLine="709"/>
        <w:jc w:val="both"/>
        <w:rPr>
          <w:rFonts w:eastAsia="Calibri"/>
          <w:sz w:val="28"/>
          <w:szCs w:val="28"/>
        </w:rPr>
      </w:pPr>
      <w:r w:rsidRPr="00A367C9">
        <w:rPr>
          <w:rFonts w:eastAsia="Calibri"/>
          <w:sz w:val="28"/>
          <w:szCs w:val="28"/>
        </w:rPr>
        <w:t>2) индивидуальный предприниматель:</w:t>
      </w:r>
    </w:p>
    <w:p w14:paraId="02BA2EDA" w14:textId="77777777" w:rsidR="0068638C" w:rsidRPr="00A367C9" w:rsidRDefault="0068638C" w:rsidP="00A367C9">
      <w:pPr>
        <w:ind w:firstLine="709"/>
        <w:jc w:val="both"/>
        <w:rPr>
          <w:rFonts w:eastAsia="Calibri"/>
          <w:sz w:val="28"/>
          <w:szCs w:val="28"/>
        </w:rPr>
      </w:pPr>
      <w:r w:rsidRPr="00A367C9">
        <w:rPr>
          <w:rFonts w:eastAsia="Calibri"/>
          <w:sz w:val="28"/>
          <w:szCs w:val="28"/>
        </w:rPr>
        <w:t>а) применяет ККМ;</w:t>
      </w:r>
    </w:p>
    <w:p w14:paraId="3BA40B15" w14:textId="77777777" w:rsidR="0068638C" w:rsidRPr="00A367C9" w:rsidRDefault="0068638C" w:rsidP="00A367C9">
      <w:pPr>
        <w:ind w:firstLine="709"/>
        <w:jc w:val="both"/>
        <w:rPr>
          <w:rFonts w:eastAsia="Calibri"/>
          <w:sz w:val="28"/>
          <w:szCs w:val="28"/>
        </w:rPr>
      </w:pPr>
      <w:r w:rsidRPr="00A367C9">
        <w:rPr>
          <w:rFonts w:eastAsia="Calibri"/>
          <w:sz w:val="28"/>
          <w:szCs w:val="28"/>
        </w:rPr>
        <w:t>б) осуществляет деятельность без привлечения наемного работника;</w:t>
      </w:r>
    </w:p>
    <w:p w14:paraId="1F49ECB7" w14:textId="77777777" w:rsidR="0068638C" w:rsidRPr="00A367C9" w:rsidRDefault="0068638C" w:rsidP="00A367C9">
      <w:pPr>
        <w:ind w:firstLine="709"/>
        <w:jc w:val="both"/>
        <w:rPr>
          <w:rFonts w:eastAsia="Calibri"/>
          <w:sz w:val="28"/>
          <w:szCs w:val="28"/>
        </w:rPr>
      </w:pPr>
      <w:r w:rsidRPr="00A367C9">
        <w:rPr>
          <w:rFonts w:eastAsia="Calibri"/>
          <w:sz w:val="28"/>
          <w:szCs w:val="28"/>
        </w:rPr>
        <w:t>в) товары для перепродажи или переработки приобретаются исключительно с оформлением электронного счета-фактуры;</w:t>
      </w:r>
    </w:p>
    <w:p w14:paraId="720AE8EB" w14:textId="77777777" w:rsidR="0068638C" w:rsidRPr="00A367C9" w:rsidRDefault="0068638C" w:rsidP="00A367C9">
      <w:pPr>
        <w:ind w:firstLine="709"/>
        <w:jc w:val="both"/>
        <w:rPr>
          <w:rFonts w:eastAsia="Calibri"/>
          <w:sz w:val="28"/>
          <w:szCs w:val="28"/>
        </w:rPr>
      </w:pPr>
      <w:r w:rsidRPr="00A367C9">
        <w:rPr>
          <w:rFonts w:eastAsia="Calibri"/>
          <w:sz w:val="28"/>
          <w:szCs w:val="28"/>
        </w:rPr>
        <w:t>г) осуществляющий торговую деятельность осуществляет деятельность в торговых объектах;</w:t>
      </w:r>
    </w:p>
    <w:p w14:paraId="2796614E" w14:textId="77777777" w:rsidR="0068638C" w:rsidRPr="00A367C9" w:rsidRDefault="0068638C" w:rsidP="00A367C9">
      <w:pPr>
        <w:ind w:firstLine="709"/>
        <w:jc w:val="both"/>
        <w:rPr>
          <w:rFonts w:eastAsia="Calibri"/>
          <w:sz w:val="28"/>
          <w:szCs w:val="28"/>
        </w:rPr>
      </w:pPr>
      <w:r w:rsidRPr="00A367C9">
        <w:rPr>
          <w:rFonts w:eastAsia="Calibri"/>
          <w:sz w:val="28"/>
          <w:szCs w:val="28"/>
        </w:rPr>
        <w:t>д) не осуществляет импорт или экспорт товаров;</w:t>
      </w:r>
    </w:p>
    <w:p w14:paraId="03FB99A1" w14:textId="1B077F04" w:rsidR="0068638C" w:rsidRDefault="0068638C" w:rsidP="00FD7411">
      <w:pPr>
        <w:ind w:firstLine="709"/>
        <w:jc w:val="both"/>
        <w:rPr>
          <w:rFonts w:eastAsia="Calibri"/>
          <w:sz w:val="28"/>
          <w:szCs w:val="28"/>
        </w:rPr>
      </w:pPr>
      <w:r w:rsidRPr="00A367C9">
        <w:rPr>
          <w:rFonts w:eastAsia="Calibri"/>
          <w:sz w:val="28"/>
          <w:szCs w:val="28"/>
        </w:rPr>
        <w:t>3) исполняется требование по уплате страховых взносов в соответствии с законодательством Кыргызской Республики о государственном социальном страховании.</w:t>
      </w:r>
    </w:p>
    <w:p w14:paraId="09A06CDC" w14:textId="77777777" w:rsidR="00A367C9" w:rsidRPr="00F30F62" w:rsidRDefault="00A367C9" w:rsidP="00FD7411">
      <w:pPr>
        <w:ind w:firstLine="709"/>
        <w:jc w:val="both"/>
        <w:rPr>
          <w:rFonts w:eastAsia="Calibri"/>
          <w:sz w:val="28"/>
          <w:szCs w:val="28"/>
        </w:rPr>
      </w:pPr>
    </w:p>
    <w:p w14:paraId="225D7483" w14:textId="507C4AB3" w:rsidR="00E003F2" w:rsidRPr="008F4189" w:rsidRDefault="00EA45CB" w:rsidP="00E003F2">
      <w:pPr>
        <w:ind w:firstLine="708"/>
        <w:jc w:val="both"/>
        <w:rPr>
          <w:sz w:val="28"/>
          <w:szCs w:val="28"/>
        </w:rPr>
      </w:pPr>
      <w:r w:rsidRPr="00840295">
        <w:rPr>
          <w:b/>
          <w:sz w:val="28"/>
          <w:szCs w:val="28"/>
        </w:rPr>
        <w:t>5</w:t>
      </w:r>
      <w:r w:rsidR="00E003F2" w:rsidRPr="00840295">
        <w:rPr>
          <w:b/>
          <w:sz w:val="28"/>
          <w:szCs w:val="28"/>
        </w:rPr>
        <w:t>.</w:t>
      </w:r>
      <w:r w:rsidR="00E003F2" w:rsidRPr="008F4189">
        <w:rPr>
          <w:sz w:val="28"/>
          <w:szCs w:val="28"/>
        </w:rPr>
        <w:t xml:space="preserve"> Проектом </w:t>
      </w:r>
      <w:r w:rsidR="009F1907" w:rsidRPr="008F4189">
        <w:rPr>
          <w:sz w:val="28"/>
          <w:szCs w:val="28"/>
        </w:rPr>
        <w:t>предлагае</w:t>
      </w:r>
      <w:r w:rsidR="006A23AF">
        <w:rPr>
          <w:sz w:val="28"/>
          <w:szCs w:val="28"/>
        </w:rPr>
        <w:t xml:space="preserve">тся внесение изменений в части, </w:t>
      </w:r>
      <w:r w:rsidR="009F1907" w:rsidRPr="008F4189">
        <w:rPr>
          <w:sz w:val="28"/>
          <w:szCs w:val="28"/>
        </w:rPr>
        <w:t>налогообложения</w:t>
      </w:r>
      <w:r w:rsidR="00E003F2" w:rsidRPr="008F4189">
        <w:rPr>
          <w:sz w:val="28"/>
          <w:szCs w:val="28"/>
        </w:rPr>
        <w:t xml:space="preserve"> </w:t>
      </w:r>
      <w:r w:rsidR="00E003F2" w:rsidRPr="008F4189">
        <w:rPr>
          <w:b/>
          <w:sz w:val="28"/>
          <w:szCs w:val="28"/>
        </w:rPr>
        <w:t>налогом на доход</w:t>
      </w:r>
      <w:r w:rsidR="00E003F2" w:rsidRPr="008F4189">
        <w:rPr>
          <w:sz w:val="28"/>
          <w:szCs w:val="28"/>
        </w:rPr>
        <w:t xml:space="preserve"> горнодобывающих и го</w:t>
      </w:r>
      <w:r w:rsidR="006A23AF">
        <w:rPr>
          <w:sz w:val="28"/>
          <w:szCs w:val="28"/>
        </w:rPr>
        <w:t xml:space="preserve">рноперерабатывающих предприятий, </w:t>
      </w:r>
      <w:r w:rsidR="00E003F2" w:rsidRPr="008F4189">
        <w:rPr>
          <w:sz w:val="28"/>
          <w:szCs w:val="28"/>
        </w:rPr>
        <w:t xml:space="preserve">реализующих руду и концентрат содержащих серебро, медь, сурьму, ртуть, </w:t>
      </w:r>
      <w:r w:rsidR="00733C0A" w:rsidRPr="00733C0A">
        <w:rPr>
          <w:sz w:val="28"/>
          <w:szCs w:val="28"/>
        </w:rPr>
        <w:t>вольфрам</w:t>
      </w:r>
      <w:r w:rsidR="00733C0A">
        <w:rPr>
          <w:sz w:val="28"/>
          <w:szCs w:val="28"/>
        </w:rPr>
        <w:t xml:space="preserve">, </w:t>
      </w:r>
      <w:r w:rsidR="001E7BA4" w:rsidRPr="001E7BA4">
        <w:rPr>
          <w:sz w:val="28"/>
          <w:szCs w:val="28"/>
        </w:rPr>
        <w:t xml:space="preserve">олово, </w:t>
      </w:r>
      <w:r w:rsidR="00E003F2" w:rsidRPr="008F4189">
        <w:rPr>
          <w:sz w:val="28"/>
          <w:szCs w:val="28"/>
        </w:rPr>
        <w:t>а также готовой продукции серебра, меди, сурьмы</w:t>
      </w:r>
      <w:r w:rsidR="00733C0A">
        <w:rPr>
          <w:sz w:val="28"/>
          <w:szCs w:val="28"/>
        </w:rPr>
        <w:t>,</w:t>
      </w:r>
      <w:r w:rsidR="00733C0A" w:rsidRPr="00733C0A">
        <w:t xml:space="preserve"> </w:t>
      </w:r>
      <w:r w:rsidR="00733C0A" w:rsidRPr="00733C0A">
        <w:rPr>
          <w:sz w:val="28"/>
          <w:szCs w:val="28"/>
        </w:rPr>
        <w:t>вольфрам</w:t>
      </w:r>
      <w:r w:rsidR="00733C0A">
        <w:rPr>
          <w:sz w:val="28"/>
          <w:szCs w:val="28"/>
        </w:rPr>
        <w:t>а</w:t>
      </w:r>
      <w:r w:rsidR="00E003F2" w:rsidRPr="008F4189">
        <w:rPr>
          <w:sz w:val="28"/>
          <w:szCs w:val="28"/>
        </w:rPr>
        <w:t xml:space="preserve"> и ртути, предлагается установить фиксированную ставку налога зависящий от цены, в замен налога на прибыль. При этом необходимо отметить, что </w:t>
      </w:r>
      <w:r w:rsidR="00E003F2" w:rsidRPr="008F4189">
        <w:rPr>
          <w:b/>
          <w:sz w:val="28"/>
          <w:szCs w:val="28"/>
        </w:rPr>
        <w:t>налоговой базой является выручка</w:t>
      </w:r>
      <w:r w:rsidR="00E003F2" w:rsidRPr="008F4189">
        <w:rPr>
          <w:sz w:val="28"/>
          <w:szCs w:val="28"/>
        </w:rPr>
        <w:t xml:space="preserve"> от реализации руду и концентрат содержащих серебро, медь, сурьму, ртуть,</w:t>
      </w:r>
      <w:r w:rsidR="00733C0A" w:rsidRPr="00733C0A">
        <w:t xml:space="preserve"> </w:t>
      </w:r>
      <w:r w:rsidR="00733C0A" w:rsidRPr="00733C0A">
        <w:rPr>
          <w:sz w:val="28"/>
          <w:szCs w:val="28"/>
        </w:rPr>
        <w:t>вольфрам</w:t>
      </w:r>
      <w:r w:rsidR="00733C0A">
        <w:rPr>
          <w:sz w:val="28"/>
          <w:szCs w:val="28"/>
        </w:rPr>
        <w:t>,</w:t>
      </w:r>
      <w:r w:rsidR="00E003F2" w:rsidRPr="008F4189">
        <w:rPr>
          <w:sz w:val="28"/>
          <w:szCs w:val="28"/>
        </w:rPr>
        <w:t xml:space="preserve"> </w:t>
      </w:r>
      <w:r w:rsidR="001E7BA4" w:rsidRPr="001E7BA4">
        <w:rPr>
          <w:sz w:val="28"/>
          <w:szCs w:val="28"/>
        </w:rPr>
        <w:t xml:space="preserve">олово, </w:t>
      </w:r>
      <w:r w:rsidR="00E003F2" w:rsidRPr="008F4189">
        <w:rPr>
          <w:sz w:val="28"/>
          <w:szCs w:val="28"/>
        </w:rPr>
        <w:t xml:space="preserve">а также их готовой продукции. </w:t>
      </w:r>
    </w:p>
    <w:p w14:paraId="764B880C" w14:textId="4416E220" w:rsidR="00E003F2" w:rsidRPr="008F4189" w:rsidRDefault="009F1907" w:rsidP="009F1907">
      <w:pPr>
        <w:ind w:firstLine="708"/>
        <w:jc w:val="both"/>
        <w:rPr>
          <w:rFonts w:eastAsia="Calibri"/>
          <w:b/>
          <w:sz w:val="28"/>
        </w:rPr>
      </w:pPr>
      <w:r w:rsidRPr="008F4189">
        <w:rPr>
          <w:sz w:val="28"/>
          <w:szCs w:val="28"/>
        </w:rPr>
        <w:lastRenderedPageBreak/>
        <w:t>В действующей редакции Налого</w:t>
      </w:r>
      <w:r w:rsidR="006A23AF">
        <w:rPr>
          <w:sz w:val="28"/>
          <w:szCs w:val="28"/>
        </w:rPr>
        <w:t>вого кодекса КР</w:t>
      </w:r>
      <w:r w:rsidRPr="008F4189">
        <w:rPr>
          <w:sz w:val="28"/>
          <w:szCs w:val="28"/>
        </w:rPr>
        <w:t xml:space="preserve"> при реализации руды и концентрата содержащих серебро, медь, сурьму, ртуть, </w:t>
      </w:r>
      <w:r w:rsidR="001E7BA4" w:rsidRPr="001E7BA4">
        <w:rPr>
          <w:sz w:val="28"/>
          <w:szCs w:val="28"/>
        </w:rPr>
        <w:t xml:space="preserve">олово, </w:t>
      </w:r>
      <w:r w:rsidRPr="008F4189">
        <w:rPr>
          <w:sz w:val="28"/>
          <w:szCs w:val="28"/>
        </w:rPr>
        <w:t>а также их готовой продукции  должен уплачивает налог на прибыль определимый как разница доходов и расходов.</w:t>
      </w:r>
    </w:p>
    <w:p w14:paraId="4D370FC0" w14:textId="77777777" w:rsidR="009F1907" w:rsidRPr="008F4189" w:rsidRDefault="009F1907" w:rsidP="009F1907">
      <w:pPr>
        <w:ind w:firstLine="709"/>
        <w:jc w:val="both"/>
        <w:rPr>
          <w:sz w:val="28"/>
          <w:szCs w:val="28"/>
        </w:rPr>
      </w:pPr>
      <w:r w:rsidRPr="008F4189">
        <w:rPr>
          <w:sz w:val="28"/>
          <w:szCs w:val="28"/>
        </w:rPr>
        <w:t>Указанный законопроект позволит упорядочить администрирование налогообложения доходов предприятий горнодобывающей отрасли, обеспечит возвратность продуктов переработки руд и концентратов, содержащих металлы, окажет стимул в строительстве перерабатывающих мощностей, способных перерабатывать все типы руд и концентратов.</w:t>
      </w:r>
    </w:p>
    <w:p w14:paraId="5464258C" w14:textId="33B28826" w:rsidR="009F1907" w:rsidRPr="008F4189" w:rsidRDefault="009F1907" w:rsidP="009F1907">
      <w:pPr>
        <w:ind w:firstLine="709"/>
        <w:jc w:val="both"/>
        <w:rPr>
          <w:sz w:val="28"/>
          <w:szCs w:val="28"/>
        </w:rPr>
      </w:pPr>
      <w:r w:rsidRPr="008F4189">
        <w:rPr>
          <w:sz w:val="28"/>
          <w:szCs w:val="28"/>
        </w:rPr>
        <w:t>В случае вывоза и реализации руд и концентратов, содержащих серебро, медь, сурьма, ртуть</w:t>
      </w:r>
      <w:r w:rsidR="001E7BA4">
        <w:rPr>
          <w:sz w:val="28"/>
          <w:szCs w:val="28"/>
        </w:rPr>
        <w:t>,</w:t>
      </w:r>
      <w:r w:rsidR="001E7BA4" w:rsidRPr="00733C0A">
        <w:rPr>
          <w:sz w:val="28"/>
          <w:szCs w:val="28"/>
        </w:rPr>
        <w:t xml:space="preserve"> </w:t>
      </w:r>
      <w:r w:rsidR="00733C0A" w:rsidRPr="00733C0A">
        <w:rPr>
          <w:sz w:val="28"/>
          <w:szCs w:val="28"/>
        </w:rPr>
        <w:t xml:space="preserve">вольфрам, </w:t>
      </w:r>
      <w:r w:rsidR="001E7BA4">
        <w:rPr>
          <w:sz w:val="28"/>
          <w:szCs w:val="28"/>
        </w:rPr>
        <w:t>олово</w:t>
      </w:r>
      <w:r w:rsidRPr="008F4189">
        <w:rPr>
          <w:sz w:val="28"/>
          <w:szCs w:val="28"/>
        </w:rPr>
        <w:t xml:space="preserve"> за пределы территории Кыргызской Республики, ставка указанного налога будет повышаться. При вывозе готовой пр</w:t>
      </w:r>
      <w:r w:rsidR="001E7BA4">
        <w:rPr>
          <w:sz w:val="28"/>
          <w:szCs w:val="28"/>
        </w:rPr>
        <w:t>одукции серебра, меди, сурьмы, ртути</w:t>
      </w:r>
      <w:r w:rsidR="00733C0A">
        <w:rPr>
          <w:sz w:val="28"/>
          <w:szCs w:val="28"/>
        </w:rPr>
        <w:t xml:space="preserve">, </w:t>
      </w:r>
      <w:r w:rsidR="00733C0A" w:rsidRPr="00733C0A">
        <w:rPr>
          <w:sz w:val="28"/>
          <w:szCs w:val="28"/>
        </w:rPr>
        <w:t>вольфрама</w:t>
      </w:r>
      <w:r w:rsidR="001E7BA4">
        <w:rPr>
          <w:sz w:val="28"/>
          <w:szCs w:val="28"/>
        </w:rPr>
        <w:t xml:space="preserve"> и</w:t>
      </w:r>
      <w:r w:rsidRPr="008F4189">
        <w:rPr>
          <w:sz w:val="28"/>
          <w:szCs w:val="28"/>
        </w:rPr>
        <w:t xml:space="preserve"> </w:t>
      </w:r>
      <w:r w:rsidR="001E7BA4">
        <w:rPr>
          <w:sz w:val="28"/>
          <w:szCs w:val="28"/>
        </w:rPr>
        <w:t>олово</w:t>
      </w:r>
      <w:r w:rsidR="001E7BA4" w:rsidRPr="001E7BA4">
        <w:rPr>
          <w:sz w:val="28"/>
          <w:szCs w:val="28"/>
        </w:rPr>
        <w:t xml:space="preserve"> </w:t>
      </w:r>
      <w:r w:rsidRPr="008F4189">
        <w:rPr>
          <w:sz w:val="28"/>
          <w:szCs w:val="28"/>
        </w:rPr>
        <w:t>ставки данного налога будет ниже.</w:t>
      </w:r>
    </w:p>
    <w:p w14:paraId="2545505C" w14:textId="77777777" w:rsidR="0068638C" w:rsidRPr="008F4189" w:rsidRDefault="009F1907" w:rsidP="009F1907">
      <w:pPr>
        <w:ind w:firstLine="709"/>
        <w:jc w:val="both"/>
        <w:rPr>
          <w:sz w:val="28"/>
          <w:szCs w:val="28"/>
        </w:rPr>
      </w:pPr>
      <w:r w:rsidRPr="008F4189">
        <w:rPr>
          <w:sz w:val="28"/>
          <w:szCs w:val="28"/>
        </w:rPr>
        <w:t>Помимо этого, законопроектом предусматривается, что исчисленние налога будет производится исходя из мировых цен, в порядке, установленном Кабинетом Министров Кыргызской Республики.</w:t>
      </w:r>
    </w:p>
    <w:p w14:paraId="21013BCF" w14:textId="03C30D6F" w:rsidR="009F1907" w:rsidRPr="008F4189" w:rsidRDefault="0068638C" w:rsidP="009F1907">
      <w:pPr>
        <w:ind w:firstLine="709"/>
        <w:jc w:val="both"/>
        <w:rPr>
          <w:sz w:val="28"/>
          <w:szCs w:val="28"/>
        </w:rPr>
      </w:pPr>
      <w:r w:rsidRPr="008F4189">
        <w:rPr>
          <w:sz w:val="28"/>
          <w:szCs w:val="28"/>
        </w:rPr>
        <w:t>Ставка налога на доходы устанавливается в следующих размерах:</w:t>
      </w:r>
      <w:r w:rsidR="009F1907" w:rsidRPr="008F4189">
        <w:rPr>
          <w:sz w:val="28"/>
          <w:szCs w:val="28"/>
        </w:rPr>
        <w:t xml:space="preserve">  </w:t>
      </w:r>
    </w:p>
    <w:p w14:paraId="643A99AE" w14:textId="77777777" w:rsidR="0068638C" w:rsidRPr="008F4189" w:rsidRDefault="0068638C" w:rsidP="0068638C">
      <w:pPr>
        <w:pStyle w:val="tkTekst"/>
        <w:spacing w:after="0"/>
        <w:ind w:firstLine="709"/>
        <w:rPr>
          <w:rFonts w:ascii="Times New Roman" w:hAnsi="Times New Roman" w:cs="Times New Roman"/>
          <w:bCs/>
          <w:sz w:val="28"/>
          <w:szCs w:val="24"/>
        </w:rPr>
      </w:pPr>
      <w:r w:rsidRPr="008F4189">
        <w:rPr>
          <w:rFonts w:ascii="Times New Roman" w:hAnsi="Times New Roman" w:cs="Times New Roman"/>
          <w:bCs/>
          <w:sz w:val="28"/>
          <w:szCs w:val="24"/>
        </w:rPr>
        <w:t>3) на руду и концентрат, содержащие серебро:</w:t>
      </w:r>
    </w:p>
    <w:tbl>
      <w:tblPr>
        <w:tblW w:w="5000" w:type="pct"/>
        <w:tblLayout w:type="fixed"/>
        <w:tblCellMar>
          <w:left w:w="0" w:type="dxa"/>
          <w:right w:w="0" w:type="dxa"/>
        </w:tblCellMar>
        <w:tblLook w:val="04A0" w:firstRow="1" w:lastRow="0" w:firstColumn="1" w:lastColumn="0" w:noHBand="0" w:noVBand="1"/>
      </w:tblPr>
      <w:tblGrid>
        <w:gridCol w:w="1766"/>
        <w:gridCol w:w="411"/>
        <w:gridCol w:w="404"/>
        <w:gridCol w:w="572"/>
        <w:gridCol w:w="581"/>
        <w:gridCol w:w="572"/>
        <w:gridCol w:w="572"/>
        <w:gridCol w:w="572"/>
        <w:gridCol w:w="521"/>
        <w:gridCol w:w="485"/>
        <w:gridCol w:w="530"/>
        <w:gridCol w:w="521"/>
        <w:gridCol w:w="487"/>
        <w:gridCol w:w="536"/>
        <w:gridCol w:w="521"/>
      </w:tblGrid>
      <w:tr w:rsidR="00A97A56" w:rsidRPr="008F4189" w14:paraId="7BDC33D1" w14:textId="77777777" w:rsidTr="00A97A56">
        <w:trPr>
          <w:cantSplit/>
          <w:trHeight w:val="1775"/>
        </w:trPr>
        <w:tc>
          <w:tcPr>
            <w:tcW w:w="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695D5"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 xml:space="preserve">Цена серебра </w:t>
            </w:r>
          </w:p>
          <w:p w14:paraId="5E4EDC40"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за одну тройскую унцию в долларах США</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2647538"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до 10</w:t>
            </w:r>
          </w:p>
        </w:tc>
        <w:tc>
          <w:tcPr>
            <w:tcW w:w="22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2F1A363"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11 по 14</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B15CFB9"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15 по 20</w:t>
            </w: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0ECEE658"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21 по 24</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2677471"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25 по 30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5EAEEEA"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31 по 34</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0DC550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35 по 40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FB60AE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41 по 44</w:t>
            </w: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5CE7188"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45 по 50</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BE627E0"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51 по 54</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794A26E"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55 по 60</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C281893"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61 по 64</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943853B"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65 по 70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E5B33BA"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71 и выше</w:t>
            </w:r>
          </w:p>
        </w:tc>
      </w:tr>
      <w:tr w:rsidR="00A97A56" w:rsidRPr="008F4189" w14:paraId="6BD9F3FC" w14:textId="77777777" w:rsidTr="00A97A56">
        <w:trPr>
          <w:trHeight w:val="801"/>
        </w:trPr>
        <w:tc>
          <w:tcPr>
            <w:tcW w:w="9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CE38B"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Ставка налога на доход, в %</w:t>
            </w: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226D5"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8</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48A354"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9</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EA15B"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10</w:t>
            </w:r>
          </w:p>
        </w:tc>
        <w:tc>
          <w:tcPr>
            <w:tcW w:w="3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B712A14"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11</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80B37"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12</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347E6"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13</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A1367"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14</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72FE3"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15</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4C64B"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16</w:t>
            </w:r>
          </w:p>
        </w:tc>
        <w:tc>
          <w:tcPr>
            <w:tcW w:w="2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8193E"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17</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D2BDF"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18</w:t>
            </w:r>
          </w:p>
        </w:tc>
        <w:tc>
          <w:tcPr>
            <w:tcW w:w="26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90DBD"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19</w:t>
            </w:r>
          </w:p>
        </w:tc>
        <w:tc>
          <w:tcPr>
            <w:tcW w:w="2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0CBB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20</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45DAA"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21</w:t>
            </w:r>
          </w:p>
        </w:tc>
      </w:tr>
    </w:tbl>
    <w:p w14:paraId="2371F15A" w14:textId="77777777" w:rsidR="0068638C" w:rsidRPr="008F4189" w:rsidRDefault="0068638C" w:rsidP="0068638C">
      <w:pPr>
        <w:pStyle w:val="tkTekst"/>
        <w:spacing w:after="0"/>
        <w:ind w:firstLine="709"/>
        <w:rPr>
          <w:rFonts w:ascii="Times New Roman" w:hAnsi="Times New Roman" w:cs="Times New Roman"/>
          <w:bCs/>
          <w:sz w:val="28"/>
          <w:szCs w:val="24"/>
        </w:rPr>
      </w:pPr>
      <w:r w:rsidRPr="008F4189">
        <w:rPr>
          <w:rFonts w:ascii="Times New Roman" w:hAnsi="Times New Roman" w:cs="Times New Roman"/>
          <w:bCs/>
          <w:sz w:val="28"/>
          <w:szCs w:val="24"/>
        </w:rPr>
        <w:t>4) на готовую продукцию серебра:</w:t>
      </w:r>
    </w:p>
    <w:tbl>
      <w:tblPr>
        <w:tblW w:w="5022" w:type="pct"/>
        <w:tblLayout w:type="fixed"/>
        <w:tblCellMar>
          <w:left w:w="0" w:type="dxa"/>
          <w:right w:w="0" w:type="dxa"/>
        </w:tblCellMar>
        <w:tblLook w:val="04A0" w:firstRow="1" w:lastRow="0" w:firstColumn="1" w:lastColumn="0" w:noHBand="0" w:noVBand="1"/>
      </w:tblPr>
      <w:tblGrid>
        <w:gridCol w:w="2460"/>
        <w:gridCol w:w="422"/>
        <w:gridCol w:w="411"/>
        <w:gridCol w:w="411"/>
        <w:gridCol w:w="411"/>
        <w:gridCol w:w="407"/>
        <w:gridCol w:w="404"/>
        <w:gridCol w:w="407"/>
        <w:gridCol w:w="533"/>
        <w:gridCol w:w="571"/>
        <w:gridCol w:w="545"/>
        <w:gridCol w:w="533"/>
        <w:gridCol w:w="498"/>
        <w:gridCol w:w="547"/>
        <w:gridCol w:w="531"/>
      </w:tblGrid>
      <w:tr w:rsidR="00A97A56" w:rsidRPr="008F4189" w14:paraId="212A4817" w14:textId="77777777" w:rsidTr="00A97A56">
        <w:trPr>
          <w:cantSplit/>
          <w:trHeight w:val="1828"/>
        </w:trPr>
        <w:tc>
          <w:tcPr>
            <w:tcW w:w="13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4C543"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 xml:space="preserve">Цена серебра </w:t>
            </w:r>
          </w:p>
          <w:p w14:paraId="1A5084B1"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за одну тройскую унцию в долларах США</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DFF3C9D"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до 10</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3C5235B"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11 по 14</w:t>
            </w:r>
          </w:p>
        </w:tc>
        <w:tc>
          <w:tcPr>
            <w:tcW w:w="2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CEA4F79"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15 по 20</w:t>
            </w:r>
          </w:p>
        </w:tc>
        <w:tc>
          <w:tcPr>
            <w:tcW w:w="22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63F7A0A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21 по 24</w:t>
            </w:r>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DDA523A"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25 по 30</w:t>
            </w:r>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B9139B6"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31 по 34</w:t>
            </w:r>
          </w:p>
        </w:tc>
        <w:tc>
          <w:tcPr>
            <w:tcW w:w="22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D5FCF4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35 по 40</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F9F1681"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41 по 44</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52F32B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45 по 50</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EB8BCB8"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51 по 54</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02CA19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55 по 60</w:t>
            </w:r>
          </w:p>
        </w:tc>
        <w:tc>
          <w:tcPr>
            <w:tcW w:w="27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B408B1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61 по 64</w:t>
            </w: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6245AF5"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65 по 70</w:t>
            </w:r>
          </w:p>
        </w:tc>
        <w:tc>
          <w:tcPr>
            <w:tcW w:w="29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BC21EF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71 и выше</w:t>
            </w:r>
          </w:p>
        </w:tc>
      </w:tr>
      <w:tr w:rsidR="00A97A56" w:rsidRPr="008F4189" w14:paraId="6962DEB0" w14:textId="77777777" w:rsidTr="00A97A56">
        <w:trPr>
          <w:trHeight w:val="787"/>
        </w:trPr>
        <w:tc>
          <w:tcPr>
            <w:tcW w:w="135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C5ED6"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Ставка налога на доход, в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F38B1"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3</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ECF5E"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4</w:t>
            </w:r>
          </w:p>
        </w:tc>
        <w:tc>
          <w:tcPr>
            <w:tcW w:w="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626A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5</w:t>
            </w:r>
          </w:p>
        </w:tc>
        <w:tc>
          <w:tcPr>
            <w:tcW w:w="22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4C5EF3E"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6</w:t>
            </w:r>
          </w:p>
        </w:tc>
        <w:tc>
          <w:tcPr>
            <w:tcW w:w="2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8132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7</w:t>
            </w:r>
          </w:p>
        </w:tc>
        <w:tc>
          <w:tcPr>
            <w:tcW w:w="2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3EC7A"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8</w:t>
            </w:r>
          </w:p>
        </w:tc>
        <w:tc>
          <w:tcPr>
            <w:tcW w:w="2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13E353"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9</w:t>
            </w:r>
          </w:p>
        </w:tc>
        <w:tc>
          <w:tcPr>
            <w:tcW w:w="2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4F3A4"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10</w:t>
            </w:r>
          </w:p>
        </w:tc>
        <w:tc>
          <w:tcPr>
            <w:tcW w:w="3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3CA98"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11</w:t>
            </w:r>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1857"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12</w:t>
            </w:r>
          </w:p>
        </w:tc>
        <w:tc>
          <w:tcPr>
            <w:tcW w:w="2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28378"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13</w:t>
            </w:r>
          </w:p>
        </w:tc>
        <w:tc>
          <w:tcPr>
            <w:tcW w:w="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A5F7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14</w:t>
            </w:r>
          </w:p>
        </w:tc>
        <w:tc>
          <w:tcPr>
            <w:tcW w:w="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D665F"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15</w:t>
            </w:r>
          </w:p>
        </w:tc>
        <w:tc>
          <w:tcPr>
            <w:tcW w:w="29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D13F0"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16</w:t>
            </w:r>
          </w:p>
        </w:tc>
      </w:tr>
    </w:tbl>
    <w:p w14:paraId="1105F390" w14:textId="77777777" w:rsidR="0068638C" w:rsidRPr="008F4189" w:rsidRDefault="0068638C" w:rsidP="0068638C">
      <w:pPr>
        <w:pStyle w:val="tkTekst"/>
        <w:spacing w:after="0"/>
        <w:ind w:firstLine="709"/>
        <w:rPr>
          <w:rFonts w:ascii="Times New Roman" w:hAnsi="Times New Roman" w:cs="Times New Roman"/>
          <w:bCs/>
          <w:sz w:val="28"/>
          <w:szCs w:val="24"/>
        </w:rPr>
      </w:pPr>
      <w:r w:rsidRPr="008F4189">
        <w:rPr>
          <w:rFonts w:ascii="Times New Roman" w:hAnsi="Times New Roman" w:cs="Times New Roman"/>
          <w:bCs/>
          <w:sz w:val="28"/>
          <w:szCs w:val="24"/>
        </w:rPr>
        <w:t>5) на руду и концентрат, содержащие медь:</w:t>
      </w:r>
    </w:p>
    <w:tbl>
      <w:tblPr>
        <w:tblW w:w="5000" w:type="pct"/>
        <w:tblLayout w:type="fixed"/>
        <w:tblCellMar>
          <w:left w:w="0" w:type="dxa"/>
          <w:right w:w="0" w:type="dxa"/>
        </w:tblCellMar>
        <w:tblLook w:val="04A0" w:firstRow="1" w:lastRow="0" w:firstColumn="1" w:lastColumn="0" w:noHBand="0" w:noVBand="1"/>
      </w:tblPr>
      <w:tblGrid>
        <w:gridCol w:w="1755"/>
        <w:gridCol w:w="399"/>
        <w:gridCol w:w="396"/>
        <w:gridCol w:w="555"/>
        <w:gridCol w:w="543"/>
        <w:gridCol w:w="541"/>
        <w:gridCol w:w="539"/>
        <w:gridCol w:w="539"/>
        <w:gridCol w:w="615"/>
        <w:gridCol w:w="558"/>
        <w:gridCol w:w="520"/>
        <w:gridCol w:w="523"/>
        <w:gridCol w:w="529"/>
        <w:gridCol w:w="529"/>
        <w:gridCol w:w="510"/>
      </w:tblGrid>
      <w:tr w:rsidR="00A97A56" w:rsidRPr="008F4189" w14:paraId="2A2AC0D9" w14:textId="77777777" w:rsidTr="00A97A56">
        <w:trPr>
          <w:cantSplit/>
          <w:trHeight w:val="2262"/>
        </w:trPr>
        <w:tc>
          <w:tcPr>
            <w:tcW w:w="96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5D84D3"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lastRenderedPageBreak/>
              <w:t xml:space="preserve">Цена меди </w:t>
            </w:r>
          </w:p>
          <w:p w14:paraId="1ABD5E42"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за одну тонну в долларах США</w:t>
            </w:r>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6DD5C80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до 7000</w:t>
            </w:r>
          </w:p>
        </w:tc>
        <w:tc>
          <w:tcPr>
            <w:tcW w:w="21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3D672A9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7001 по 8000</w:t>
            </w:r>
          </w:p>
        </w:tc>
        <w:tc>
          <w:tcPr>
            <w:tcW w:w="3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39D9439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8001 по 9000</w:t>
            </w:r>
          </w:p>
        </w:tc>
        <w:tc>
          <w:tcPr>
            <w:tcW w:w="3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5F039B53"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9001 по 10000</w:t>
            </w:r>
          </w:p>
        </w:tc>
        <w:tc>
          <w:tcPr>
            <w:tcW w:w="2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286AAF5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10001 по 11000</w:t>
            </w:r>
          </w:p>
        </w:tc>
        <w:tc>
          <w:tcPr>
            <w:tcW w:w="2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1FD4B369"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11001 по 12000</w:t>
            </w:r>
          </w:p>
        </w:tc>
        <w:tc>
          <w:tcPr>
            <w:tcW w:w="29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3DF375B9"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12001 по 13000</w:t>
            </w:r>
          </w:p>
        </w:tc>
        <w:tc>
          <w:tcPr>
            <w:tcW w:w="34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3FF804F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13001 по 14000</w:t>
            </w:r>
          </w:p>
        </w:tc>
        <w:tc>
          <w:tcPr>
            <w:tcW w:w="3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28E41C07"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14001 по 15000</w:t>
            </w:r>
          </w:p>
        </w:tc>
        <w:tc>
          <w:tcPr>
            <w:tcW w:w="2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52140246"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15001 по 16000</w:t>
            </w:r>
          </w:p>
        </w:tc>
        <w:tc>
          <w:tcPr>
            <w:tcW w:w="2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64A8071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16001 по 17000</w:t>
            </w:r>
          </w:p>
        </w:tc>
        <w:tc>
          <w:tcPr>
            <w:tcW w:w="2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1D24675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17001 по 18000</w:t>
            </w:r>
          </w:p>
        </w:tc>
        <w:tc>
          <w:tcPr>
            <w:tcW w:w="2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189CCBE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18001 по 19000</w:t>
            </w: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5247DE5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19001 и выше</w:t>
            </w:r>
          </w:p>
        </w:tc>
      </w:tr>
      <w:tr w:rsidR="00A97A56" w:rsidRPr="008F4189" w14:paraId="1DE4AD9A" w14:textId="77777777" w:rsidTr="00A97A56">
        <w:trPr>
          <w:trHeight w:val="672"/>
        </w:trPr>
        <w:tc>
          <w:tcPr>
            <w:tcW w:w="968"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535129C"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Ставка налога на доход, в %</w:t>
            </w:r>
          </w:p>
        </w:tc>
        <w:tc>
          <w:tcPr>
            <w:tcW w:w="220"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17B2FB" w14:textId="77777777" w:rsidR="0068638C" w:rsidRPr="008F4189" w:rsidRDefault="0068638C" w:rsidP="00052FD0">
            <w:pPr>
              <w:rPr>
                <w:bCs/>
              </w:rPr>
            </w:pPr>
            <w:r w:rsidRPr="008F4189">
              <w:rPr>
                <w:bCs/>
              </w:rPr>
              <w:t>8</w:t>
            </w:r>
          </w:p>
        </w:tc>
        <w:tc>
          <w:tcPr>
            <w:tcW w:w="21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3A0586" w14:textId="77777777" w:rsidR="0068638C" w:rsidRPr="008F4189" w:rsidRDefault="0068638C" w:rsidP="00052FD0">
            <w:pPr>
              <w:rPr>
                <w:bCs/>
              </w:rPr>
            </w:pPr>
            <w:r w:rsidRPr="008F4189">
              <w:rPr>
                <w:bCs/>
              </w:rPr>
              <w:t>9</w:t>
            </w:r>
          </w:p>
        </w:tc>
        <w:tc>
          <w:tcPr>
            <w:tcW w:w="306"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F2C450" w14:textId="77777777" w:rsidR="0068638C" w:rsidRPr="008F4189" w:rsidRDefault="0068638C" w:rsidP="00052FD0">
            <w:pPr>
              <w:rPr>
                <w:bCs/>
              </w:rPr>
            </w:pPr>
            <w:r w:rsidRPr="008F4189">
              <w:rPr>
                <w:bCs/>
              </w:rPr>
              <w:t>10</w:t>
            </w:r>
          </w:p>
        </w:tc>
        <w:tc>
          <w:tcPr>
            <w:tcW w:w="300"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621AB7" w14:textId="77777777" w:rsidR="0068638C" w:rsidRPr="008F4189" w:rsidRDefault="0068638C" w:rsidP="00052FD0">
            <w:pPr>
              <w:rPr>
                <w:bCs/>
              </w:rPr>
            </w:pPr>
            <w:r w:rsidRPr="008F4189">
              <w:rPr>
                <w:bCs/>
              </w:rPr>
              <w:t>11</w:t>
            </w:r>
          </w:p>
        </w:tc>
        <w:tc>
          <w:tcPr>
            <w:tcW w:w="29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A79673" w14:textId="77777777" w:rsidR="0068638C" w:rsidRPr="008F4189" w:rsidRDefault="0068638C" w:rsidP="00052FD0">
            <w:pPr>
              <w:rPr>
                <w:bCs/>
              </w:rPr>
            </w:pPr>
            <w:r w:rsidRPr="008F4189">
              <w:rPr>
                <w:bCs/>
              </w:rPr>
              <w:t>12</w:t>
            </w:r>
          </w:p>
        </w:tc>
        <w:tc>
          <w:tcPr>
            <w:tcW w:w="29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43ADEB" w14:textId="77777777" w:rsidR="0068638C" w:rsidRPr="008F4189" w:rsidRDefault="0068638C" w:rsidP="00052FD0">
            <w:pPr>
              <w:rPr>
                <w:bCs/>
              </w:rPr>
            </w:pPr>
            <w:r w:rsidRPr="008F4189">
              <w:rPr>
                <w:bCs/>
              </w:rPr>
              <w:t>13</w:t>
            </w:r>
          </w:p>
        </w:tc>
        <w:tc>
          <w:tcPr>
            <w:tcW w:w="29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73D8D3" w14:textId="77777777" w:rsidR="0068638C" w:rsidRPr="008F4189" w:rsidRDefault="0068638C" w:rsidP="00052FD0">
            <w:pPr>
              <w:rPr>
                <w:bCs/>
              </w:rPr>
            </w:pPr>
            <w:r w:rsidRPr="008F4189">
              <w:rPr>
                <w:bCs/>
              </w:rPr>
              <w:t>14</w:t>
            </w:r>
          </w:p>
        </w:tc>
        <w:tc>
          <w:tcPr>
            <w:tcW w:w="340"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52094A" w14:textId="77777777" w:rsidR="0068638C" w:rsidRPr="008F4189" w:rsidRDefault="0068638C" w:rsidP="00052FD0">
            <w:pPr>
              <w:rPr>
                <w:bCs/>
              </w:rPr>
            </w:pPr>
            <w:r w:rsidRPr="008F4189">
              <w:rPr>
                <w:bCs/>
              </w:rPr>
              <w:t>15</w:t>
            </w:r>
          </w:p>
        </w:tc>
        <w:tc>
          <w:tcPr>
            <w:tcW w:w="308"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3B58C9" w14:textId="77777777" w:rsidR="0068638C" w:rsidRPr="008F4189" w:rsidRDefault="0068638C" w:rsidP="00052FD0">
            <w:pPr>
              <w:rPr>
                <w:bCs/>
              </w:rPr>
            </w:pPr>
            <w:r w:rsidRPr="008F4189">
              <w:rPr>
                <w:bCs/>
              </w:rPr>
              <w:t>16</w:t>
            </w:r>
          </w:p>
        </w:tc>
        <w:tc>
          <w:tcPr>
            <w:tcW w:w="287"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CA0F6E" w14:textId="77777777" w:rsidR="0068638C" w:rsidRPr="008F4189" w:rsidRDefault="0068638C" w:rsidP="00052FD0">
            <w:pPr>
              <w:rPr>
                <w:bCs/>
              </w:rPr>
            </w:pPr>
            <w:r w:rsidRPr="008F4189">
              <w:rPr>
                <w:bCs/>
              </w:rPr>
              <w:t>17</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BEC4E7" w14:textId="77777777" w:rsidR="0068638C" w:rsidRPr="008F4189" w:rsidRDefault="0068638C" w:rsidP="00052FD0">
            <w:pPr>
              <w:rPr>
                <w:bCs/>
              </w:rPr>
            </w:pPr>
            <w:r w:rsidRPr="008F4189">
              <w:rPr>
                <w:bCs/>
              </w:rPr>
              <w:t>18</w:t>
            </w:r>
          </w:p>
        </w:tc>
        <w:tc>
          <w:tcPr>
            <w:tcW w:w="29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894B8DE" w14:textId="77777777" w:rsidR="0068638C" w:rsidRPr="008F4189" w:rsidRDefault="0068638C" w:rsidP="00052FD0">
            <w:pPr>
              <w:rPr>
                <w:bCs/>
              </w:rPr>
            </w:pPr>
            <w:r w:rsidRPr="008F4189">
              <w:rPr>
                <w:bCs/>
              </w:rPr>
              <w:t>19</w:t>
            </w:r>
          </w:p>
        </w:tc>
        <w:tc>
          <w:tcPr>
            <w:tcW w:w="29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850CAA" w14:textId="77777777" w:rsidR="0068638C" w:rsidRPr="008F4189" w:rsidRDefault="0068638C" w:rsidP="00052FD0">
            <w:pPr>
              <w:rPr>
                <w:bCs/>
              </w:rPr>
            </w:pPr>
            <w:r w:rsidRPr="008F4189">
              <w:rPr>
                <w:bCs/>
              </w:rPr>
              <w:t>20</w:t>
            </w:r>
          </w:p>
        </w:tc>
        <w:tc>
          <w:tcPr>
            <w:tcW w:w="282"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43C4E1" w14:textId="77777777" w:rsidR="0068638C" w:rsidRPr="008F4189" w:rsidRDefault="0068638C" w:rsidP="00052FD0">
            <w:pPr>
              <w:rPr>
                <w:bCs/>
              </w:rPr>
            </w:pPr>
            <w:r w:rsidRPr="008F4189">
              <w:rPr>
                <w:bCs/>
              </w:rPr>
              <w:t>21</w:t>
            </w:r>
          </w:p>
        </w:tc>
      </w:tr>
    </w:tbl>
    <w:p w14:paraId="68E4B9D2" w14:textId="77777777" w:rsidR="0068638C" w:rsidRPr="008F4189" w:rsidRDefault="0068638C" w:rsidP="0068638C">
      <w:pPr>
        <w:pStyle w:val="tkTekst"/>
        <w:spacing w:after="0"/>
        <w:ind w:firstLine="709"/>
        <w:rPr>
          <w:rFonts w:ascii="Times New Roman" w:hAnsi="Times New Roman" w:cs="Times New Roman"/>
          <w:bCs/>
          <w:sz w:val="28"/>
          <w:szCs w:val="24"/>
        </w:rPr>
      </w:pPr>
      <w:r w:rsidRPr="008F4189">
        <w:rPr>
          <w:rFonts w:ascii="Times New Roman" w:hAnsi="Times New Roman" w:cs="Times New Roman"/>
          <w:bCs/>
          <w:sz w:val="28"/>
          <w:szCs w:val="24"/>
        </w:rPr>
        <w:t>6) на готовую продукцию меди:</w:t>
      </w:r>
    </w:p>
    <w:tbl>
      <w:tblPr>
        <w:tblW w:w="4948" w:type="pct"/>
        <w:tblLayout w:type="fixed"/>
        <w:tblCellMar>
          <w:left w:w="0" w:type="dxa"/>
          <w:right w:w="0" w:type="dxa"/>
        </w:tblCellMar>
        <w:tblLook w:val="04A0" w:firstRow="1" w:lastRow="0" w:firstColumn="1" w:lastColumn="0" w:noHBand="0" w:noVBand="1"/>
      </w:tblPr>
      <w:tblGrid>
        <w:gridCol w:w="2466"/>
        <w:gridCol w:w="416"/>
        <w:gridCol w:w="412"/>
        <w:gridCol w:w="410"/>
        <w:gridCol w:w="407"/>
        <w:gridCol w:w="407"/>
        <w:gridCol w:w="407"/>
        <w:gridCol w:w="407"/>
        <w:gridCol w:w="435"/>
        <w:gridCol w:w="462"/>
        <w:gridCol w:w="545"/>
        <w:gridCol w:w="546"/>
        <w:gridCol w:w="548"/>
        <w:gridCol w:w="548"/>
        <w:gridCol w:w="541"/>
      </w:tblGrid>
      <w:tr w:rsidR="0068638C" w:rsidRPr="008F4189" w14:paraId="7D77DF7D" w14:textId="77777777" w:rsidTr="00A97A56">
        <w:trPr>
          <w:cantSplit/>
          <w:trHeight w:val="2326"/>
        </w:trPr>
        <w:tc>
          <w:tcPr>
            <w:tcW w:w="137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99511"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 xml:space="preserve">Цена меди </w:t>
            </w:r>
          </w:p>
          <w:p w14:paraId="4F98769B"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за одну тонну в долларах США</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70AF273"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до 7000</w:t>
            </w:r>
          </w:p>
        </w:tc>
        <w:tc>
          <w:tcPr>
            <w:tcW w:w="23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A03ECF5"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7001 по 8000</w:t>
            </w:r>
          </w:p>
        </w:tc>
        <w:tc>
          <w:tcPr>
            <w:tcW w:w="22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33A66246"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8001 по 9000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1114E728"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9001 по 10000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69F4A73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10001 по 11000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69BF15C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11001 по 12000</w:t>
            </w:r>
          </w:p>
        </w:tc>
        <w:tc>
          <w:tcPr>
            <w:tcW w:w="22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62B48E93"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12001 по 13000</w:t>
            </w:r>
          </w:p>
        </w:tc>
        <w:tc>
          <w:tcPr>
            <w:tcW w:w="24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43CE7837"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13001 по 14000</w:t>
            </w:r>
          </w:p>
        </w:tc>
        <w:tc>
          <w:tcPr>
            <w:tcW w:w="25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62E6B583"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14001 по 15000</w:t>
            </w:r>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hideMark/>
          </w:tcPr>
          <w:p w14:paraId="47CE532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15001 по 16000</w:t>
            </w:r>
          </w:p>
        </w:tc>
        <w:tc>
          <w:tcPr>
            <w:tcW w:w="30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158127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16001 по 17000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AC88A1D"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17001 по 18000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A674730"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18001 по 19000</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722CF4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19001 и выше</w:t>
            </w:r>
          </w:p>
        </w:tc>
      </w:tr>
      <w:tr w:rsidR="0068638C" w:rsidRPr="008F4189" w14:paraId="53A905F1" w14:textId="77777777" w:rsidTr="00A97A56">
        <w:trPr>
          <w:trHeight w:val="692"/>
        </w:trPr>
        <w:tc>
          <w:tcPr>
            <w:tcW w:w="137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5BDC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Ставка налога на доход, в %</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EC022"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3</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D926C"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4</w:t>
            </w:r>
          </w:p>
        </w:tc>
        <w:tc>
          <w:tcPr>
            <w:tcW w:w="22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170A4F"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5</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AF340B4"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6</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1062896"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7</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4FCB40"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8</w:t>
            </w:r>
          </w:p>
        </w:tc>
        <w:tc>
          <w:tcPr>
            <w:tcW w:w="2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35180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9</w:t>
            </w:r>
          </w:p>
        </w:tc>
        <w:tc>
          <w:tcPr>
            <w:tcW w:w="243"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E7FD8B" w14:textId="77777777" w:rsidR="0068638C" w:rsidRPr="008F4189" w:rsidRDefault="0068638C" w:rsidP="00052FD0">
            <w:pPr>
              <w:pStyle w:val="tkTablica"/>
              <w:spacing w:after="0" w:line="240" w:lineRule="auto"/>
              <w:ind w:left="-85"/>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10</w:t>
            </w:r>
          </w:p>
        </w:tc>
        <w:tc>
          <w:tcPr>
            <w:tcW w:w="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F6831A"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11</w:t>
            </w:r>
          </w:p>
        </w:tc>
        <w:tc>
          <w:tcPr>
            <w:tcW w:w="30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1072D5" w14:textId="77777777" w:rsidR="0068638C" w:rsidRPr="008F4189" w:rsidRDefault="0068638C" w:rsidP="00052FD0">
            <w:pPr>
              <w:pStyle w:val="tkTablica"/>
              <w:spacing w:after="0" w:line="240" w:lineRule="auto"/>
              <w:ind w:left="-114"/>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12</w:t>
            </w:r>
          </w:p>
        </w:tc>
        <w:tc>
          <w:tcPr>
            <w:tcW w:w="30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22EEB"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13</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EC988"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14</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65048"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15</w:t>
            </w:r>
          </w:p>
        </w:tc>
        <w:tc>
          <w:tcPr>
            <w:tcW w:w="3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2A6E2"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16</w:t>
            </w:r>
          </w:p>
        </w:tc>
      </w:tr>
    </w:tbl>
    <w:p w14:paraId="1655C03A" w14:textId="77777777" w:rsidR="0068638C" w:rsidRPr="008F4189" w:rsidRDefault="0068638C" w:rsidP="0068638C">
      <w:pPr>
        <w:pStyle w:val="tkTekst"/>
        <w:spacing w:after="0"/>
        <w:ind w:firstLine="709"/>
        <w:rPr>
          <w:rFonts w:ascii="Times New Roman" w:hAnsi="Times New Roman" w:cs="Times New Roman"/>
          <w:bCs/>
          <w:sz w:val="28"/>
          <w:szCs w:val="24"/>
        </w:rPr>
      </w:pPr>
      <w:r w:rsidRPr="008F4189">
        <w:rPr>
          <w:rFonts w:ascii="Times New Roman" w:hAnsi="Times New Roman" w:cs="Times New Roman"/>
          <w:bCs/>
          <w:sz w:val="28"/>
          <w:szCs w:val="24"/>
        </w:rPr>
        <w:t>7) на руду и концентрат, содержащие сурьму:</w:t>
      </w:r>
    </w:p>
    <w:tbl>
      <w:tblPr>
        <w:tblW w:w="4927" w:type="pct"/>
        <w:tblLayout w:type="fixed"/>
        <w:tblCellMar>
          <w:left w:w="0" w:type="dxa"/>
          <w:right w:w="0" w:type="dxa"/>
        </w:tblCellMar>
        <w:tblLook w:val="04A0" w:firstRow="1" w:lastRow="0" w:firstColumn="1" w:lastColumn="0" w:noHBand="0" w:noVBand="1"/>
      </w:tblPr>
      <w:tblGrid>
        <w:gridCol w:w="2461"/>
        <w:gridCol w:w="415"/>
        <w:gridCol w:w="413"/>
        <w:gridCol w:w="406"/>
        <w:gridCol w:w="407"/>
        <w:gridCol w:w="407"/>
        <w:gridCol w:w="407"/>
        <w:gridCol w:w="407"/>
        <w:gridCol w:w="432"/>
        <w:gridCol w:w="425"/>
        <w:gridCol w:w="532"/>
        <w:gridCol w:w="530"/>
        <w:gridCol w:w="580"/>
        <w:gridCol w:w="546"/>
        <w:gridCol w:w="551"/>
      </w:tblGrid>
      <w:tr w:rsidR="0068638C" w:rsidRPr="008F4189" w14:paraId="2B0F7B98" w14:textId="77777777" w:rsidTr="00A97A56">
        <w:trPr>
          <w:cantSplit/>
          <w:trHeight w:val="2139"/>
        </w:trPr>
        <w:tc>
          <w:tcPr>
            <w:tcW w:w="13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C2418"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Цена сурьмы</w:t>
            </w:r>
          </w:p>
          <w:p w14:paraId="36C1A14F"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за одну тонну в долларах США</w:t>
            </w:r>
          </w:p>
        </w:tc>
        <w:tc>
          <w:tcPr>
            <w:tcW w:w="23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D561F7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до 7000</w:t>
            </w:r>
          </w:p>
        </w:tc>
        <w:tc>
          <w:tcPr>
            <w:tcW w:w="23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C01711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7001 по 8000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E5D6CC8"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8001 по 9000</w:t>
            </w:r>
          </w:p>
        </w:tc>
        <w:tc>
          <w:tcPr>
            <w:tcW w:w="22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7123092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9001 по 10000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823D8FD"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10001 по 11000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248536D"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11001 по 12000</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BB55D8D"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12001 по 13000</w:t>
            </w:r>
          </w:p>
        </w:tc>
        <w:tc>
          <w:tcPr>
            <w:tcW w:w="24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7D2EC13"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13001 по 14000</w:t>
            </w:r>
          </w:p>
        </w:tc>
        <w:tc>
          <w:tcPr>
            <w:tcW w:w="23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1B7667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14001 по 15000</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E40EE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15001 по 16000</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F1D461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16001 по 17000</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1165F0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17001 по 18000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2479F60"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18001 по 19000</w:t>
            </w:r>
          </w:p>
        </w:tc>
        <w:tc>
          <w:tcPr>
            <w:tcW w:w="31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0BA02E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19001 и выше</w:t>
            </w:r>
          </w:p>
        </w:tc>
      </w:tr>
      <w:tr w:rsidR="0068638C" w:rsidRPr="008F4189" w14:paraId="747389EC" w14:textId="77777777" w:rsidTr="00A97A56">
        <w:trPr>
          <w:trHeight w:val="587"/>
        </w:trPr>
        <w:tc>
          <w:tcPr>
            <w:tcW w:w="13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537EF"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Ставка налога на доход, в %</w:t>
            </w:r>
          </w:p>
        </w:tc>
        <w:tc>
          <w:tcPr>
            <w:tcW w:w="2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F8AC4"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3</w:t>
            </w:r>
          </w:p>
        </w:tc>
        <w:tc>
          <w:tcPr>
            <w:tcW w:w="2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B4ADD"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4</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3A29A"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5</w:t>
            </w:r>
          </w:p>
        </w:tc>
        <w:tc>
          <w:tcPr>
            <w:tcW w:w="22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F1CF21"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6</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A3EF05"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7</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557F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8</w:t>
            </w:r>
          </w:p>
        </w:tc>
        <w:tc>
          <w:tcPr>
            <w:tcW w:w="2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CDE65"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9</w:t>
            </w:r>
          </w:p>
        </w:tc>
        <w:tc>
          <w:tcPr>
            <w:tcW w:w="2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CBAF4" w14:textId="77777777" w:rsidR="0068638C" w:rsidRPr="008F4189" w:rsidRDefault="0068638C" w:rsidP="00052FD0">
            <w:pPr>
              <w:pStyle w:val="tkTablica"/>
              <w:spacing w:after="0" w:line="240" w:lineRule="auto"/>
              <w:ind w:left="-97"/>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10</w:t>
            </w:r>
          </w:p>
        </w:tc>
        <w:tc>
          <w:tcPr>
            <w:tcW w:w="2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D22FE" w14:textId="77777777" w:rsidR="0068638C" w:rsidRPr="008F4189" w:rsidRDefault="0068638C" w:rsidP="00052FD0">
            <w:pPr>
              <w:pStyle w:val="tkTablica"/>
              <w:spacing w:after="0" w:line="240" w:lineRule="auto"/>
              <w:ind w:left="-95"/>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11</w:t>
            </w:r>
          </w:p>
        </w:tc>
        <w:tc>
          <w:tcPr>
            <w:tcW w:w="29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449F5" w14:textId="77777777" w:rsidR="0068638C" w:rsidRPr="008F4189" w:rsidRDefault="0068638C" w:rsidP="00052FD0">
            <w:pPr>
              <w:pStyle w:val="tkTablica"/>
              <w:spacing w:after="0" w:line="240" w:lineRule="auto"/>
              <w:ind w:left="-114"/>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12</w:t>
            </w:r>
          </w:p>
        </w:tc>
        <w:tc>
          <w:tcPr>
            <w:tcW w:w="2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61433"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13</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193FD"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14</w:t>
            </w:r>
          </w:p>
        </w:tc>
        <w:tc>
          <w:tcPr>
            <w:tcW w:w="30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711E0"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15</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5845C"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16</w:t>
            </w:r>
          </w:p>
        </w:tc>
      </w:tr>
    </w:tbl>
    <w:p w14:paraId="0F7F0E09" w14:textId="77777777" w:rsidR="0068638C" w:rsidRPr="008F4189" w:rsidRDefault="0068638C" w:rsidP="0068638C">
      <w:pPr>
        <w:pStyle w:val="tkTekst"/>
        <w:spacing w:after="0"/>
        <w:ind w:firstLine="709"/>
        <w:rPr>
          <w:rFonts w:ascii="Times New Roman" w:hAnsi="Times New Roman" w:cs="Times New Roman"/>
          <w:bCs/>
          <w:sz w:val="28"/>
          <w:szCs w:val="24"/>
        </w:rPr>
      </w:pPr>
      <w:r w:rsidRPr="008F4189">
        <w:rPr>
          <w:rFonts w:ascii="Times New Roman" w:hAnsi="Times New Roman" w:cs="Times New Roman"/>
          <w:bCs/>
          <w:sz w:val="28"/>
          <w:szCs w:val="24"/>
        </w:rPr>
        <w:t>8) на готовую продукцию сурьмы:</w:t>
      </w:r>
    </w:p>
    <w:tbl>
      <w:tblPr>
        <w:tblW w:w="4931" w:type="pct"/>
        <w:tblLayout w:type="fixed"/>
        <w:tblCellMar>
          <w:left w:w="0" w:type="dxa"/>
          <w:right w:w="0" w:type="dxa"/>
        </w:tblCellMar>
        <w:tblLook w:val="04A0" w:firstRow="1" w:lastRow="0" w:firstColumn="1" w:lastColumn="0" w:noHBand="0" w:noVBand="1"/>
      </w:tblPr>
      <w:tblGrid>
        <w:gridCol w:w="1950"/>
        <w:gridCol w:w="387"/>
        <w:gridCol w:w="384"/>
        <w:gridCol w:w="530"/>
        <w:gridCol w:w="519"/>
        <w:gridCol w:w="523"/>
        <w:gridCol w:w="543"/>
        <w:gridCol w:w="525"/>
        <w:gridCol w:w="523"/>
        <w:gridCol w:w="521"/>
        <w:gridCol w:w="493"/>
        <w:gridCol w:w="487"/>
        <w:gridCol w:w="534"/>
        <w:gridCol w:w="507"/>
        <w:gridCol w:w="500"/>
      </w:tblGrid>
      <w:tr w:rsidR="00A97A56" w:rsidRPr="008F4189" w14:paraId="0A93C2C8" w14:textId="77777777" w:rsidTr="00A97A56">
        <w:trPr>
          <w:cantSplit/>
          <w:trHeight w:val="2082"/>
        </w:trPr>
        <w:tc>
          <w:tcPr>
            <w:tcW w:w="10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A26F2"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Цена сурьмы</w:t>
            </w:r>
          </w:p>
          <w:p w14:paraId="6FC4C3D0"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за одну тонну в долларах США</w:t>
            </w:r>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A9901B7"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до 7000</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AE3ACC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7001 по 8000</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B67822A"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8001 по 9000</w:t>
            </w:r>
          </w:p>
        </w:tc>
        <w:tc>
          <w:tcPr>
            <w:tcW w:w="2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2CF9707B"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9001 по 10000</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85CF5B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10001 по 11000</w:t>
            </w: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14CA32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11001 по 12000</w:t>
            </w:r>
          </w:p>
        </w:tc>
        <w:tc>
          <w:tcPr>
            <w:tcW w:w="29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1B4E35"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12001 по 13000</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6940E95"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13001 по 14000</w:t>
            </w:r>
          </w:p>
        </w:tc>
        <w:tc>
          <w:tcPr>
            <w:tcW w:w="29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9006756"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14001 по 15000</w:t>
            </w:r>
          </w:p>
        </w:tc>
        <w:tc>
          <w:tcPr>
            <w:tcW w:w="27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8915CD"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15001 по 16000</w:t>
            </w:r>
          </w:p>
        </w:tc>
        <w:tc>
          <w:tcPr>
            <w:tcW w:w="27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9161ED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16001 по 17000</w:t>
            </w:r>
          </w:p>
        </w:tc>
        <w:tc>
          <w:tcPr>
            <w:tcW w:w="29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0AA990B"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17001 по 18000</w:t>
            </w:r>
          </w:p>
        </w:tc>
        <w:tc>
          <w:tcPr>
            <w:tcW w:w="28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2BBDFA89"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18001 по 19000</w:t>
            </w:r>
          </w:p>
        </w:tc>
        <w:tc>
          <w:tcPr>
            <w:tcW w:w="280"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24134C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19001 и выше</w:t>
            </w:r>
          </w:p>
        </w:tc>
      </w:tr>
      <w:tr w:rsidR="00A97A56" w:rsidRPr="008F4189" w14:paraId="6FE0F107" w14:textId="77777777" w:rsidTr="00A97A56">
        <w:trPr>
          <w:trHeight w:val="571"/>
        </w:trPr>
        <w:tc>
          <w:tcPr>
            <w:tcW w:w="109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18C1"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Ставка налога на доход, в %</w:t>
            </w:r>
          </w:p>
        </w:tc>
        <w:tc>
          <w:tcPr>
            <w:tcW w:w="217" w:type="pct"/>
            <w:tcBorders>
              <w:top w:val="nil"/>
              <w:left w:val="nil"/>
              <w:bottom w:val="single" w:sz="8" w:space="0" w:color="auto"/>
              <w:right w:val="single" w:sz="8" w:space="0" w:color="auto"/>
            </w:tcBorders>
            <w:tcMar>
              <w:top w:w="0" w:type="dxa"/>
              <w:left w:w="108" w:type="dxa"/>
              <w:bottom w:w="0" w:type="dxa"/>
              <w:right w:w="108" w:type="dxa"/>
            </w:tcMar>
            <w:hideMark/>
          </w:tcPr>
          <w:p w14:paraId="6F569F1B" w14:textId="77777777" w:rsidR="0068638C" w:rsidRPr="008F4189" w:rsidRDefault="0068638C" w:rsidP="00052FD0">
            <w:pPr>
              <w:rPr>
                <w:bCs/>
              </w:rPr>
            </w:pPr>
            <w:r w:rsidRPr="008F4189">
              <w:rPr>
                <w:bCs/>
              </w:rPr>
              <w:t>8</w:t>
            </w:r>
          </w:p>
        </w:tc>
        <w:tc>
          <w:tcPr>
            <w:tcW w:w="215" w:type="pct"/>
            <w:tcBorders>
              <w:top w:val="nil"/>
              <w:left w:val="nil"/>
              <w:bottom w:val="single" w:sz="8" w:space="0" w:color="auto"/>
              <w:right w:val="single" w:sz="8" w:space="0" w:color="auto"/>
            </w:tcBorders>
            <w:tcMar>
              <w:top w:w="0" w:type="dxa"/>
              <w:left w:w="108" w:type="dxa"/>
              <w:bottom w:w="0" w:type="dxa"/>
              <w:right w:w="108" w:type="dxa"/>
            </w:tcMar>
            <w:hideMark/>
          </w:tcPr>
          <w:p w14:paraId="6922C20C" w14:textId="77777777" w:rsidR="0068638C" w:rsidRPr="008F4189" w:rsidRDefault="0068638C" w:rsidP="00052FD0">
            <w:pPr>
              <w:rPr>
                <w:bCs/>
              </w:rPr>
            </w:pPr>
            <w:r w:rsidRPr="008F4189">
              <w:rPr>
                <w:bCs/>
              </w:rPr>
              <w:t>9</w:t>
            </w:r>
          </w:p>
        </w:tc>
        <w:tc>
          <w:tcPr>
            <w:tcW w:w="297" w:type="pct"/>
            <w:tcBorders>
              <w:top w:val="nil"/>
              <w:left w:val="nil"/>
              <w:bottom w:val="single" w:sz="8" w:space="0" w:color="auto"/>
              <w:right w:val="single" w:sz="8" w:space="0" w:color="auto"/>
            </w:tcBorders>
            <w:tcMar>
              <w:top w:w="0" w:type="dxa"/>
              <w:left w:w="108" w:type="dxa"/>
              <w:bottom w:w="0" w:type="dxa"/>
              <w:right w:w="108" w:type="dxa"/>
            </w:tcMar>
            <w:hideMark/>
          </w:tcPr>
          <w:p w14:paraId="757B2E48" w14:textId="77777777" w:rsidR="0068638C" w:rsidRPr="008F4189" w:rsidRDefault="0068638C" w:rsidP="00052FD0">
            <w:pPr>
              <w:rPr>
                <w:bCs/>
              </w:rPr>
            </w:pPr>
            <w:r w:rsidRPr="008F4189">
              <w:rPr>
                <w:bCs/>
              </w:rPr>
              <w:t>10</w:t>
            </w:r>
          </w:p>
        </w:tc>
        <w:tc>
          <w:tcPr>
            <w:tcW w:w="2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AB7DE4" w14:textId="77777777" w:rsidR="0068638C" w:rsidRPr="008F4189" w:rsidRDefault="0068638C" w:rsidP="00052FD0">
            <w:pPr>
              <w:rPr>
                <w:bCs/>
              </w:rPr>
            </w:pPr>
            <w:r w:rsidRPr="008F4189">
              <w:rPr>
                <w:bCs/>
              </w:rPr>
              <w:t>11</w:t>
            </w:r>
          </w:p>
        </w:tc>
        <w:tc>
          <w:tcPr>
            <w:tcW w:w="293" w:type="pct"/>
            <w:tcBorders>
              <w:top w:val="nil"/>
              <w:left w:val="nil"/>
              <w:bottom w:val="single" w:sz="8" w:space="0" w:color="auto"/>
              <w:right w:val="single" w:sz="8" w:space="0" w:color="auto"/>
            </w:tcBorders>
            <w:tcMar>
              <w:top w:w="0" w:type="dxa"/>
              <w:left w:w="108" w:type="dxa"/>
              <w:bottom w:w="0" w:type="dxa"/>
              <w:right w:w="108" w:type="dxa"/>
            </w:tcMar>
            <w:hideMark/>
          </w:tcPr>
          <w:p w14:paraId="7B093F82" w14:textId="77777777" w:rsidR="0068638C" w:rsidRPr="008F4189" w:rsidRDefault="0068638C" w:rsidP="00052FD0">
            <w:pPr>
              <w:rPr>
                <w:bCs/>
              </w:rPr>
            </w:pPr>
            <w:r w:rsidRPr="008F4189">
              <w:rPr>
                <w:bCs/>
              </w:rPr>
              <w:t>12</w:t>
            </w:r>
          </w:p>
        </w:tc>
        <w:tc>
          <w:tcPr>
            <w:tcW w:w="304" w:type="pct"/>
            <w:tcBorders>
              <w:top w:val="nil"/>
              <w:left w:val="nil"/>
              <w:bottom w:val="single" w:sz="8" w:space="0" w:color="auto"/>
              <w:right w:val="single" w:sz="8" w:space="0" w:color="auto"/>
            </w:tcBorders>
            <w:tcMar>
              <w:top w:w="0" w:type="dxa"/>
              <w:left w:w="108" w:type="dxa"/>
              <w:bottom w:w="0" w:type="dxa"/>
              <w:right w:w="108" w:type="dxa"/>
            </w:tcMar>
            <w:hideMark/>
          </w:tcPr>
          <w:p w14:paraId="2CD65A76" w14:textId="77777777" w:rsidR="0068638C" w:rsidRPr="008F4189" w:rsidRDefault="0068638C" w:rsidP="00052FD0">
            <w:pPr>
              <w:rPr>
                <w:bCs/>
              </w:rPr>
            </w:pPr>
            <w:r w:rsidRPr="008F4189">
              <w:rPr>
                <w:bCs/>
              </w:rPr>
              <w:t>13</w:t>
            </w:r>
          </w:p>
        </w:tc>
        <w:tc>
          <w:tcPr>
            <w:tcW w:w="294" w:type="pct"/>
            <w:tcBorders>
              <w:top w:val="nil"/>
              <w:left w:val="nil"/>
              <w:bottom w:val="single" w:sz="8" w:space="0" w:color="auto"/>
              <w:right w:val="single" w:sz="8" w:space="0" w:color="auto"/>
            </w:tcBorders>
            <w:tcMar>
              <w:top w:w="0" w:type="dxa"/>
              <w:left w:w="108" w:type="dxa"/>
              <w:bottom w:w="0" w:type="dxa"/>
              <w:right w:w="108" w:type="dxa"/>
            </w:tcMar>
            <w:hideMark/>
          </w:tcPr>
          <w:p w14:paraId="36591AA3" w14:textId="77777777" w:rsidR="0068638C" w:rsidRPr="008F4189" w:rsidRDefault="0068638C" w:rsidP="00052FD0">
            <w:pPr>
              <w:rPr>
                <w:bCs/>
              </w:rPr>
            </w:pPr>
            <w:r w:rsidRPr="008F4189">
              <w:rPr>
                <w:bCs/>
              </w:rPr>
              <w:t>14</w:t>
            </w:r>
          </w:p>
        </w:tc>
        <w:tc>
          <w:tcPr>
            <w:tcW w:w="293" w:type="pct"/>
            <w:tcBorders>
              <w:top w:val="nil"/>
              <w:left w:val="nil"/>
              <w:bottom w:val="single" w:sz="8" w:space="0" w:color="auto"/>
              <w:right w:val="single" w:sz="8" w:space="0" w:color="auto"/>
            </w:tcBorders>
            <w:tcMar>
              <w:top w:w="0" w:type="dxa"/>
              <w:left w:w="108" w:type="dxa"/>
              <w:bottom w:w="0" w:type="dxa"/>
              <w:right w:w="108" w:type="dxa"/>
            </w:tcMar>
            <w:hideMark/>
          </w:tcPr>
          <w:p w14:paraId="135FBAC8" w14:textId="77777777" w:rsidR="0068638C" w:rsidRPr="008F4189" w:rsidRDefault="0068638C" w:rsidP="00052FD0">
            <w:pPr>
              <w:rPr>
                <w:bCs/>
              </w:rPr>
            </w:pPr>
            <w:r w:rsidRPr="008F4189">
              <w:rPr>
                <w:bCs/>
              </w:rPr>
              <w:t>15</w:t>
            </w:r>
          </w:p>
        </w:tc>
        <w:tc>
          <w:tcPr>
            <w:tcW w:w="292" w:type="pct"/>
            <w:tcBorders>
              <w:top w:val="nil"/>
              <w:left w:val="nil"/>
              <w:bottom w:val="single" w:sz="8" w:space="0" w:color="auto"/>
              <w:right w:val="single" w:sz="8" w:space="0" w:color="auto"/>
            </w:tcBorders>
            <w:tcMar>
              <w:top w:w="0" w:type="dxa"/>
              <w:left w:w="108" w:type="dxa"/>
              <w:bottom w:w="0" w:type="dxa"/>
              <w:right w:w="108" w:type="dxa"/>
            </w:tcMar>
            <w:hideMark/>
          </w:tcPr>
          <w:p w14:paraId="5A8D3CC8" w14:textId="77777777" w:rsidR="0068638C" w:rsidRPr="008F4189" w:rsidRDefault="0068638C" w:rsidP="00052FD0">
            <w:pPr>
              <w:rPr>
                <w:bCs/>
              </w:rPr>
            </w:pPr>
            <w:r w:rsidRPr="008F4189">
              <w:rPr>
                <w:bCs/>
              </w:rPr>
              <w:t>16</w:t>
            </w:r>
          </w:p>
        </w:tc>
        <w:tc>
          <w:tcPr>
            <w:tcW w:w="276" w:type="pct"/>
            <w:tcBorders>
              <w:top w:val="nil"/>
              <w:left w:val="nil"/>
              <w:bottom w:val="single" w:sz="8" w:space="0" w:color="auto"/>
              <w:right w:val="single" w:sz="8" w:space="0" w:color="auto"/>
            </w:tcBorders>
            <w:tcMar>
              <w:top w:w="0" w:type="dxa"/>
              <w:left w:w="108" w:type="dxa"/>
              <w:bottom w:w="0" w:type="dxa"/>
              <w:right w:w="108" w:type="dxa"/>
            </w:tcMar>
            <w:hideMark/>
          </w:tcPr>
          <w:p w14:paraId="7761B259" w14:textId="77777777" w:rsidR="0068638C" w:rsidRPr="008F4189" w:rsidRDefault="0068638C" w:rsidP="00052FD0">
            <w:pPr>
              <w:rPr>
                <w:bCs/>
              </w:rPr>
            </w:pPr>
            <w:r w:rsidRPr="008F4189">
              <w:rPr>
                <w:bCs/>
              </w:rPr>
              <w:t>17</w:t>
            </w:r>
          </w:p>
        </w:tc>
        <w:tc>
          <w:tcPr>
            <w:tcW w:w="273" w:type="pct"/>
            <w:tcBorders>
              <w:top w:val="nil"/>
              <w:left w:val="nil"/>
              <w:bottom w:val="single" w:sz="8" w:space="0" w:color="auto"/>
              <w:right w:val="single" w:sz="8" w:space="0" w:color="auto"/>
            </w:tcBorders>
            <w:tcMar>
              <w:top w:w="0" w:type="dxa"/>
              <w:left w:w="108" w:type="dxa"/>
              <w:bottom w:w="0" w:type="dxa"/>
              <w:right w:w="108" w:type="dxa"/>
            </w:tcMar>
            <w:hideMark/>
          </w:tcPr>
          <w:p w14:paraId="7A03FD89" w14:textId="77777777" w:rsidR="0068638C" w:rsidRPr="008F4189" w:rsidRDefault="0068638C" w:rsidP="00052FD0">
            <w:pPr>
              <w:rPr>
                <w:bCs/>
              </w:rPr>
            </w:pPr>
            <w:r w:rsidRPr="008F4189">
              <w:rPr>
                <w:bCs/>
              </w:rPr>
              <w:t>18</w:t>
            </w:r>
          </w:p>
        </w:tc>
        <w:tc>
          <w:tcPr>
            <w:tcW w:w="299" w:type="pct"/>
            <w:tcBorders>
              <w:top w:val="nil"/>
              <w:left w:val="nil"/>
              <w:bottom w:val="single" w:sz="8" w:space="0" w:color="auto"/>
              <w:right w:val="single" w:sz="8" w:space="0" w:color="auto"/>
            </w:tcBorders>
            <w:tcMar>
              <w:top w:w="0" w:type="dxa"/>
              <w:left w:w="108" w:type="dxa"/>
              <w:bottom w:w="0" w:type="dxa"/>
              <w:right w:w="108" w:type="dxa"/>
            </w:tcMar>
            <w:hideMark/>
          </w:tcPr>
          <w:p w14:paraId="06225EB1" w14:textId="77777777" w:rsidR="0068638C" w:rsidRPr="008F4189" w:rsidRDefault="0068638C" w:rsidP="00052FD0">
            <w:pPr>
              <w:rPr>
                <w:bCs/>
              </w:rPr>
            </w:pPr>
            <w:r w:rsidRPr="008F4189">
              <w:rPr>
                <w:bCs/>
              </w:rPr>
              <w:t>19</w:t>
            </w:r>
          </w:p>
        </w:tc>
        <w:tc>
          <w:tcPr>
            <w:tcW w:w="284" w:type="pct"/>
            <w:tcBorders>
              <w:top w:val="nil"/>
              <w:left w:val="nil"/>
              <w:bottom w:val="single" w:sz="8" w:space="0" w:color="auto"/>
              <w:right w:val="single" w:sz="8" w:space="0" w:color="auto"/>
            </w:tcBorders>
            <w:tcMar>
              <w:top w:w="0" w:type="dxa"/>
              <w:left w:w="108" w:type="dxa"/>
              <w:bottom w:w="0" w:type="dxa"/>
              <w:right w:w="108" w:type="dxa"/>
            </w:tcMar>
            <w:hideMark/>
          </w:tcPr>
          <w:p w14:paraId="6F9771C2" w14:textId="77777777" w:rsidR="0068638C" w:rsidRPr="008F4189" w:rsidRDefault="0068638C" w:rsidP="00052FD0">
            <w:pPr>
              <w:rPr>
                <w:bCs/>
              </w:rPr>
            </w:pPr>
            <w:r w:rsidRPr="008F4189">
              <w:rPr>
                <w:bCs/>
              </w:rPr>
              <w:t>20</w:t>
            </w:r>
          </w:p>
        </w:tc>
        <w:tc>
          <w:tcPr>
            <w:tcW w:w="280" w:type="pct"/>
            <w:tcBorders>
              <w:top w:val="nil"/>
              <w:left w:val="nil"/>
              <w:bottom w:val="single" w:sz="8" w:space="0" w:color="auto"/>
              <w:right w:val="single" w:sz="8" w:space="0" w:color="auto"/>
            </w:tcBorders>
            <w:tcMar>
              <w:top w:w="0" w:type="dxa"/>
              <w:left w:w="108" w:type="dxa"/>
              <w:bottom w:w="0" w:type="dxa"/>
              <w:right w:w="108" w:type="dxa"/>
            </w:tcMar>
            <w:hideMark/>
          </w:tcPr>
          <w:p w14:paraId="1FF407EE" w14:textId="77777777" w:rsidR="0068638C" w:rsidRPr="008F4189" w:rsidRDefault="0068638C" w:rsidP="00052FD0">
            <w:pPr>
              <w:rPr>
                <w:bCs/>
              </w:rPr>
            </w:pPr>
            <w:r w:rsidRPr="008F4189">
              <w:rPr>
                <w:bCs/>
              </w:rPr>
              <w:t>21</w:t>
            </w:r>
          </w:p>
        </w:tc>
      </w:tr>
    </w:tbl>
    <w:p w14:paraId="238B82E5" w14:textId="77777777" w:rsidR="0068638C" w:rsidRPr="008F4189" w:rsidRDefault="0068638C" w:rsidP="0068638C">
      <w:pPr>
        <w:pStyle w:val="tkTekst"/>
        <w:spacing w:after="0"/>
        <w:ind w:firstLine="709"/>
        <w:rPr>
          <w:rFonts w:ascii="Times New Roman" w:hAnsi="Times New Roman" w:cs="Times New Roman"/>
          <w:bCs/>
          <w:sz w:val="24"/>
          <w:szCs w:val="24"/>
        </w:rPr>
      </w:pPr>
      <w:r w:rsidRPr="008F4189">
        <w:rPr>
          <w:rFonts w:ascii="Times New Roman" w:hAnsi="Times New Roman" w:cs="Times New Roman"/>
          <w:bCs/>
          <w:sz w:val="28"/>
          <w:szCs w:val="24"/>
        </w:rPr>
        <w:t>9) на готовую продукцию, а также руду и концентрат, содержащие ртуть:</w:t>
      </w:r>
    </w:p>
    <w:tbl>
      <w:tblPr>
        <w:tblW w:w="5000" w:type="pct"/>
        <w:tblLayout w:type="fixed"/>
        <w:tblCellMar>
          <w:left w:w="0" w:type="dxa"/>
          <w:right w:w="0" w:type="dxa"/>
        </w:tblCellMar>
        <w:tblLook w:val="04A0" w:firstRow="1" w:lastRow="0" w:firstColumn="1" w:lastColumn="0" w:noHBand="0" w:noVBand="1"/>
      </w:tblPr>
      <w:tblGrid>
        <w:gridCol w:w="1846"/>
        <w:gridCol w:w="427"/>
        <w:gridCol w:w="672"/>
        <w:gridCol w:w="415"/>
        <w:gridCol w:w="547"/>
        <w:gridCol w:w="411"/>
        <w:gridCol w:w="568"/>
        <w:gridCol w:w="411"/>
        <w:gridCol w:w="538"/>
        <w:gridCol w:w="433"/>
        <w:gridCol w:w="538"/>
        <w:gridCol w:w="538"/>
        <w:gridCol w:w="590"/>
        <w:gridCol w:w="550"/>
        <w:gridCol w:w="567"/>
      </w:tblGrid>
      <w:tr w:rsidR="00A97A56" w:rsidRPr="008F4189" w14:paraId="0B17C846" w14:textId="77777777" w:rsidTr="00A97A56">
        <w:trPr>
          <w:cantSplit/>
          <w:trHeight w:val="2091"/>
        </w:trPr>
        <w:tc>
          <w:tcPr>
            <w:tcW w:w="1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94DA7"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 xml:space="preserve">Цена ртути </w:t>
            </w:r>
          </w:p>
          <w:p w14:paraId="5D94DDED"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 xml:space="preserve">за один киллограмм </w:t>
            </w:r>
            <w:r w:rsidRPr="008F4189">
              <w:rPr>
                <w:rFonts w:ascii="Times New Roman" w:hAnsi="Times New Roman" w:cs="Times New Roman"/>
                <w:bCs/>
                <w:sz w:val="24"/>
                <w:szCs w:val="24"/>
                <w:lang w:eastAsia="en-US"/>
              </w:rPr>
              <w:br/>
              <w:t>в долларах США</w:t>
            </w:r>
          </w:p>
        </w:tc>
        <w:tc>
          <w:tcPr>
            <w:tcW w:w="23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312BA45"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до 10</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7080B57E"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11 по 14</w:t>
            </w:r>
          </w:p>
        </w:tc>
        <w:tc>
          <w:tcPr>
            <w:tcW w:w="22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4BF871B"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15 по 20</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2AED2AE"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21 по 24</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7D515B5"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25 по 30</w:t>
            </w:r>
          </w:p>
        </w:tc>
        <w:tc>
          <w:tcPr>
            <w:tcW w:w="31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4AE98F2"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31 по 34</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592E4DB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35 по 40</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0690C9F"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41 по 44</w:t>
            </w:r>
          </w:p>
        </w:tc>
        <w:tc>
          <w:tcPr>
            <w:tcW w:w="23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39161C1C"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45 по 50</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20412AAD"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51 по 54</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F0EF3C7"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55 по 60</w:t>
            </w:r>
          </w:p>
        </w:tc>
        <w:tc>
          <w:tcPr>
            <w:tcW w:w="32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BAB1DB0"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61 по 64</w:t>
            </w: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E9EE7A4"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65 по 70</w:t>
            </w:r>
          </w:p>
        </w:tc>
        <w:tc>
          <w:tcPr>
            <w:tcW w:w="31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61295E69" w14:textId="77777777" w:rsidR="0068638C" w:rsidRPr="008F4189" w:rsidRDefault="0068638C" w:rsidP="00052FD0">
            <w:pPr>
              <w:pStyle w:val="tkTablica"/>
              <w:spacing w:after="0" w:line="240" w:lineRule="auto"/>
              <w:ind w:left="113" w:right="113"/>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 71 и выше</w:t>
            </w:r>
          </w:p>
        </w:tc>
      </w:tr>
      <w:tr w:rsidR="00A97A56" w:rsidRPr="008F4189" w14:paraId="43D41CB5" w14:textId="77777777" w:rsidTr="00A97A56">
        <w:trPr>
          <w:trHeight w:val="588"/>
        </w:trPr>
        <w:tc>
          <w:tcPr>
            <w:tcW w:w="10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AEF03"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Ставка налога на доход, в %</w:t>
            </w:r>
          </w:p>
        </w:tc>
        <w:tc>
          <w:tcPr>
            <w:tcW w:w="236" w:type="pct"/>
            <w:tcBorders>
              <w:top w:val="nil"/>
              <w:left w:val="nil"/>
              <w:bottom w:val="single" w:sz="8" w:space="0" w:color="auto"/>
              <w:right w:val="single" w:sz="8" w:space="0" w:color="auto"/>
            </w:tcBorders>
            <w:tcMar>
              <w:top w:w="0" w:type="dxa"/>
              <w:left w:w="108" w:type="dxa"/>
              <w:bottom w:w="0" w:type="dxa"/>
              <w:right w:w="108" w:type="dxa"/>
            </w:tcMar>
            <w:hideMark/>
          </w:tcPr>
          <w:p w14:paraId="636007CD"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761828C6"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1,5</w:t>
            </w:r>
          </w:p>
        </w:tc>
        <w:tc>
          <w:tcPr>
            <w:tcW w:w="229" w:type="pct"/>
            <w:tcBorders>
              <w:top w:val="nil"/>
              <w:left w:val="nil"/>
              <w:bottom w:val="single" w:sz="8" w:space="0" w:color="auto"/>
              <w:right w:val="single" w:sz="8" w:space="0" w:color="auto"/>
            </w:tcBorders>
            <w:tcMar>
              <w:top w:w="0" w:type="dxa"/>
              <w:left w:w="108" w:type="dxa"/>
              <w:bottom w:w="0" w:type="dxa"/>
              <w:right w:w="108" w:type="dxa"/>
            </w:tcMar>
            <w:hideMark/>
          </w:tcPr>
          <w:p w14:paraId="17E123F3"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2</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332CEA0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2,5</w:t>
            </w:r>
          </w:p>
        </w:tc>
        <w:tc>
          <w:tcPr>
            <w:tcW w:w="227" w:type="pct"/>
            <w:tcBorders>
              <w:top w:val="nil"/>
              <w:left w:val="nil"/>
              <w:bottom w:val="single" w:sz="8" w:space="0" w:color="auto"/>
              <w:right w:val="single" w:sz="8" w:space="0" w:color="auto"/>
            </w:tcBorders>
            <w:tcMar>
              <w:top w:w="0" w:type="dxa"/>
              <w:left w:w="108" w:type="dxa"/>
              <w:bottom w:w="0" w:type="dxa"/>
              <w:right w:w="108" w:type="dxa"/>
            </w:tcMar>
            <w:hideMark/>
          </w:tcPr>
          <w:p w14:paraId="5D1B1D0E"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3</w:t>
            </w:r>
          </w:p>
        </w:tc>
        <w:tc>
          <w:tcPr>
            <w:tcW w:w="314" w:type="pct"/>
            <w:tcBorders>
              <w:top w:val="nil"/>
              <w:left w:val="nil"/>
              <w:bottom w:val="single" w:sz="8" w:space="0" w:color="auto"/>
              <w:right w:val="single" w:sz="8" w:space="0" w:color="auto"/>
            </w:tcBorders>
            <w:tcMar>
              <w:top w:w="0" w:type="dxa"/>
              <w:left w:w="108" w:type="dxa"/>
              <w:bottom w:w="0" w:type="dxa"/>
              <w:right w:w="108" w:type="dxa"/>
            </w:tcMar>
            <w:hideMark/>
          </w:tcPr>
          <w:p w14:paraId="74368E5B"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3,5</w:t>
            </w:r>
          </w:p>
        </w:tc>
        <w:tc>
          <w:tcPr>
            <w:tcW w:w="227" w:type="pct"/>
            <w:tcBorders>
              <w:top w:val="nil"/>
              <w:left w:val="nil"/>
              <w:bottom w:val="single" w:sz="8" w:space="0" w:color="auto"/>
              <w:right w:val="single" w:sz="8" w:space="0" w:color="auto"/>
            </w:tcBorders>
            <w:tcMar>
              <w:top w:w="0" w:type="dxa"/>
              <w:left w:w="108" w:type="dxa"/>
              <w:bottom w:w="0" w:type="dxa"/>
              <w:right w:w="108" w:type="dxa"/>
            </w:tcMar>
            <w:hideMark/>
          </w:tcPr>
          <w:p w14:paraId="6C0024F4"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4</w:t>
            </w:r>
          </w:p>
        </w:tc>
        <w:tc>
          <w:tcPr>
            <w:tcW w:w="297" w:type="pct"/>
            <w:tcBorders>
              <w:top w:val="nil"/>
              <w:left w:val="nil"/>
              <w:bottom w:val="single" w:sz="8" w:space="0" w:color="auto"/>
              <w:right w:val="single" w:sz="8" w:space="0" w:color="auto"/>
            </w:tcBorders>
            <w:tcMar>
              <w:top w:w="0" w:type="dxa"/>
              <w:left w:w="108" w:type="dxa"/>
              <w:bottom w:w="0" w:type="dxa"/>
              <w:right w:w="108" w:type="dxa"/>
            </w:tcMar>
            <w:hideMark/>
          </w:tcPr>
          <w:p w14:paraId="5C96940F"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4,5</w:t>
            </w:r>
          </w:p>
        </w:tc>
        <w:tc>
          <w:tcPr>
            <w:tcW w:w="239" w:type="pct"/>
            <w:tcBorders>
              <w:top w:val="nil"/>
              <w:left w:val="nil"/>
              <w:bottom w:val="single" w:sz="8" w:space="0" w:color="auto"/>
              <w:right w:val="single" w:sz="8" w:space="0" w:color="auto"/>
            </w:tcBorders>
            <w:tcMar>
              <w:top w:w="0" w:type="dxa"/>
              <w:left w:w="108" w:type="dxa"/>
              <w:bottom w:w="0" w:type="dxa"/>
              <w:right w:w="108" w:type="dxa"/>
            </w:tcMar>
            <w:hideMark/>
          </w:tcPr>
          <w:p w14:paraId="17BAE130"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5</w:t>
            </w:r>
          </w:p>
        </w:tc>
        <w:tc>
          <w:tcPr>
            <w:tcW w:w="297" w:type="pct"/>
            <w:tcBorders>
              <w:top w:val="nil"/>
              <w:left w:val="nil"/>
              <w:bottom w:val="single" w:sz="8" w:space="0" w:color="auto"/>
              <w:right w:val="single" w:sz="8" w:space="0" w:color="auto"/>
            </w:tcBorders>
            <w:tcMar>
              <w:top w:w="0" w:type="dxa"/>
              <w:left w:w="108" w:type="dxa"/>
              <w:bottom w:w="0" w:type="dxa"/>
              <w:right w:w="108" w:type="dxa"/>
            </w:tcMar>
            <w:hideMark/>
          </w:tcPr>
          <w:p w14:paraId="775DAAD4"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5,5</w:t>
            </w:r>
          </w:p>
        </w:tc>
        <w:tc>
          <w:tcPr>
            <w:tcW w:w="297" w:type="pct"/>
            <w:tcBorders>
              <w:top w:val="nil"/>
              <w:left w:val="nil"/>
              <w:bottom w:val="single" w:sz="8" w:space="0" w:color="auto"/>
              <w:right w:val="single" w:sz="8" w:space="0" w:color="auto"/>
            </w:tcBorders>
            <w:tcMar>
              <w:top w:w="0" w:type="dxa"/>
              <w:left w:w="108" w:type="dxa"/>
              <w:bottom w:w="0" w:type="dxa"/>
              <w:right w:w="108" w:type="dxa"/>
            </w:tcMar>
            <w:hideMark/>
          </w:tcPr>
          <w:p w14:paraId="5F6F704A"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6</w:t>
            </w:r>
          </w:p>
        </w:tc>
        <w:tc>
          <w:tcPr>
            <w:tcW w:w="326" w:type="pct"/>
            <w:tcBorders>
              <w:top w:val="nil"/>
              <w:left w:val="nil"/>
              <w:bottom w:val="single" w:sz="8" w:space="0" w:color="auto"/>
              <w:right w:val="single" w:sz="8" w:space="0" w:color="auto"/>
            </w:tcBorders>
            <w:tcMar>
              <w:top w:w="0" w:type="dxa"/>
              <w:left w:w="108" w:type="dxa"/>
              <w:bottom w:w="0" w:type="dxa"/>
              <w:right w:w="108" w:type="dxa"/>
            </w:tcMar>
            <w:hideMark/>
          </w:tcPr>
          <w:p w14:paraId="5133A8AA"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6,5</w:t>
            </w:r>
          </w:p>
        </w:tc>
        <w:tc>
          <w:tcPr>
            <w:tcW w:w="304" w:type="pct"/>
            <w:tcBorders>
              <w:top w:val="nil"/>
              <w:left w:val="nil"/>
              <w:bottom w:val="single" w:sz="8" w:space="0" w:color="auto"/>
              <w:right w:val="single" w:sz="8" w:space="0" w:color="auto"/>
            </w:tcBorders>
            <w:tcMar>
              <w:top w:w="0" w:type="dxa"/>
              <w:left w:w="108" w:type="dxa"/>
              <w:bottom w:w="0" w:type="dxa"/>
              <w:right w:w="108" w:type="dxa"/>
            </w:tcMar>
            <w:hideMark/>
          </w:tcPr>
          <w:p w14:paraId="45DA5D2C"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7</w:t>
            </w:r>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14:paraId="65352B89" w14:textId="77777777" w:rsidR="0068638C" w:rsidRPr="008F4189" w:rsidRDefault="0068638C" w:rsidP="00052FD0">
            <w:pPr>
              <w:pStyle w:val="tkTablica"/>
              <w:spacing w:after="0" w:line="240" w:lineRule="auto"/>
              <w:jc w:val="center"/>
              <w:rPr>
                <w:rFonts w:ascii="Times New Roman" w:hAnsi="Times New Roman" w:cs="Times New Roman"/>
                <w:bCs/>
                <w:sz w:val="24"/>
                <w:szCs w:val="24"/>
                <w:lang w:eastAsia="en-US"/>
              </w:rPr>
            </w:pPr>
            <w:r w:rsidRPr="008F4189">
              <w:rPr>
                <w:rFonts w:ascii="Times New Roman" w:hAnsi="Times New Roman" w:cs="Times New Roman"/>
                <w:bCs/>
                <w:sz w:val="24"/>
                <w:szCs w:val="24"/>
                <w:lang w:eastAsia="en-US"/>
              </w:rPr>
              <w:t>8</w:t>
            </w:r>
          </w:p>
        </w:tc>
      </w:tr>
    </w:tbl>
    <w:p w14:paraId="3639628E" w14:textId="41BE741A" w:rsidR="005F2888" w:rsidRDefault="005F2888" w:rsidP="009F1907">
      <w:pPr>
        <w:ind w:firstLine="709"/>
        <w:jc w:val="both"/>
        <w:rPr>
          <w:bCs/>
          <w:sz w:val="28"/>
        </w:rPr>
      </w:pPr>
      <w:r w:rsidRPr="008F4189">
        <w:rPr>
          <w:bCs/>
          <w:sz w:val="28"/>
        </w:rPr>
        <w:t>10) на готовую продукцию, а также руду и концентрат</w:t>
      </w:r>
      <w:r w:rsidR="00161C00">
        <w:rPr>
          <w:bCs/>
          <w:sz w:val="28"/>
        </w:rPr>
        <w:t>,</w:t>
      </w:r>
      <w:r w:rsidR="00161C00" w:rsidRPr="00161C00">
        <w:rPr>
          <w:bCs/>
          <w:sz w:val="28"/>
        </w:rPr>
        <w:t xml:space="preserve"> </w:t>
      </w:r>
      <w:r w:rsidR="00161C00" w:rsidRPr="008F4189">
        <w:rPr>
          <w:bCs/>
          <w:sz w:val="28"/>
        </w:rPr>
        <w:t>содержащие</w:t>
      </w:r>
      <w:r w:rsidRPr="008F4189">
        <w:rPr>
          <w:bCs/>
          <w:sz w:val="28"/>
        </w:rPr>
        <w:t xml:space="preserve"> олово:</w:t>
      </w:r>
    </w:p>
    <w:tbl>
      <w:tblPr>
        <w:tblW w:w="5000" w:type="pct"/>
        <w:tblLayout w:type="fixed"/>
        <w:tblCellMar>
          <w:left w:w="0" w:type="dxa"/>
          <w:right w:w="0" w:type="dxa"/>
        </w:tblCellMar>
        <w:tblLook w:val="04A0" w:firstRow="1" w:lastRow="0" w:firstColumn="1" w:lastColumn="0" w:noHBand="0" w:noVBand="1"/>
      </w:tblPr>
      <w:tblGrid>
        <w:gridCol w:w="1767"/>
        <w:gridCol w:w="411"/>
        <w:gridCol w:w="404"/>
        <w:gridCol w:w="572"/>
        <w:gridCol w:w="581"/>
        <w:gridCol w:w="572"/>
        <w:gridCol w:w="572"/>
        <w:gridCol w:w="572"/>
        <w:gridCol w:w="521"/>
        <w:gridCol w:w="485"/>
        <w:gridCol w:w="530"/>
        <w:gridCol w:w="521"/>
        <w:gridCol w:w="487"/>
        <w:gridCol w:w="536"/>
        <w:gridCol w:w="520"/>
      </w:tblGrid>
      <w:tr w:rsidR="00233F27" w:rsidRPr="008F4189" w14:paraId="74F768E7" w14:textId="77777777" w:rsidTr="00233F27">
        <w:trPr>
          <w:cantSplit/>
          <w:trHeight w:val="2107"/>
        </w:trPr>
        <w:tc>
          <w:tcPr>
            <w:tcW w:w="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C3901" w14:textId="46F26CCB"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Цена олово за одну тонну долларах США</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A63BFEA" w14:textId="4045FDFE"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до 15000</w:t>
            </w:r>
          </w:p>
        </w:tc>
        <w:tc>
          <w:tcPr>
            <w:tcW w:w="22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FC66B12" w14:textId="6EE3C9E8"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15001 по 20000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A065D11" w14:textId="42F82C97"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20001 по 25000</w:t>
            </w: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712D329C" w14:textId="59C89B81"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25001 по 30000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DFB77EA" w14:textId="79E81C35"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30001 по 35000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33445EA" w14:textId="0402A148"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35001 по 40000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76B103A" w14:textId="2650FD34"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40001 по 45000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15A6255" w14:textId="24F2D586"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45001 по 50000</w:t>
            </w: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37B0183" w14:textId="08FD308D"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50001 по 55000</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0F5E5FE" w14:textId="47D690AE"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55001 по 60000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4850E39" w14:textId="010AD7AC"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60001 по 65000</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5F7F8F73" w14:textId="690936EB"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65001 по 70000</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BAF1A73" w14:textId="301A2A82"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70001 по 75000</w:t>
            </w:r>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796884A" w14:textId="2DE7F9A0"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75001 и выше</w:t>
            </w:r>
          </w:p>
        </w:tc>
      </w:tr>
      <w:tr w:rsidR="00233F27" w:rsidRPr="008F4189" w14:paraId="5F0FAB82" w14:textId="77777777" w:rsidTr="00233F27">
        <w:trPr>
          <w:trHeight w:val="801"/>
        </w:trPr>
        <w:tc>
          <w:tcPr>
            <w:tcW w:w="97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28066F2" w14:textId="73CFC6D0"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Ставка налога на доход, в %</w:t>
            </w: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FA23AA" w14:textId="1205BE3D"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3</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36EAC0" w14:textId="578F9353"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4</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D8B837" w14:textId="1FF2C37D"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5</w:t>
            </w:r>
          </w:p>
        </w:tc>
        <w:tc>
          <w:tcPr>
            <w:tcW w:w="3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F20088C" w14:textId="7142B04D"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6</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F4B248" w14:textId="0D8FC716"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7</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6862AE" w14:textId="13F89662"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8</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E5DB0" w14:textId="230834CB"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9</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7D16C9" w14:textId="4019A63F"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10</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DFDB97" w14:textId="5C0C2A7A"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11</w:t>
            </w:r>
          </w:p>
        </w:tc>
        <w:tc>
          <w:tcPr>
            <w:tcW w:w="29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F7D6AB" w14:textId="2E6A0320"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12</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F33B68" w14:textId="7D03C63E"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13</w:t>
            </w:r>
          </w:p>
        </w:tc>
        <w:tc>
          <w:tcPr>
            <w:tcW w:w="26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3AE418" w14:textId="6A48816D"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14</w:t>
            </w:r>
          </w:p>
        </w:tc>
        <w:tc>
          <w:tcPr>
            <w:tcW w:w="2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4D21FE" w14:textId="034C1152"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15</w:t>
            </w:r>
          </w:p>
        </w:tc>
        <w:tc>
          <w:tcPr>
            <w:tcW w:w="28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1DECBB" w14:textId="15DA1192"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16</w:t>
            </w:r>
          </w:p>
        </w:tc>
      </w:tr>
    </w:tbl>
    <w:p w14:paraId="5286A4A5" w14:textId="2CF90C03" w:rsidR="005F2888" w:rsidRDefault="00A97A56" w:rsidP="00A97A56">
      <w:pPr>
        <w:ind w:firstLine="709"/>
        <w:jc w:val="both"/>
        <w:rPr>
          <w:sz w:val="28"/>
          <w:lang w:val="ky-KG"/>
        </w:rPr>
      </w:pPr>
      <w:r w:rsidRPr="008F4189">
        <w:rPr>
          <w:bCs/>
          <w:sz w:val="28"/>
        </w:rPr>
        <w:t>1</w:t>
      </w:r>
      <w:r w:rsidR="00CC7FDC">
        <w:rPr>
          <w:bCs/>
          <w:sz w:val="28"/>
        </w:rPr>
        <w:t>1</w:t>
      </w:r>
      <w:r w:rsidRPr="008F4189">
        <w:rPr>
          <w:bCs/>
          <w:sz w:val="28"/>
        </w:rPr>
        <w:t>) на готовую продукцию, а также руду и концентрат</w:t>
      </w:r>
      <w:r w:rsidR="00161C00">
        <w:rPr>
          <w:bCs/>
          <w:sz w:val="28"/>
        </w:rPr>
        <w:t>,</w:t>
      </w:r>
      <w:r w:rsidR="00161C00" w:rsidRPr="00161C00">
        <w:rPr>
          <w:bCs/>
          <w:sz w:val="28"/>
        </w:rPr>
        <w:t xml:space="preserve"> </w:t>
      </w:r>
      <w:r w:rsidR="00161C00" w:rsidRPr="008F4189">
        <w:rPr>
          <w:bCs/>
          <w:sz w:val="28"/>
        </w:rPr>
        <w:t>содержащие</w:t>
      </w:r>
      <w:r w:rsidRPr="008F4189">
        <w:rPr>
          <w:bCs/>
          <w:sz w:val="28"/>
        </w:rPr>
        <w:t xml:space="preserve"> </w:t>
      </w:r>
      <w:r w:rsidRPr="00A97A56">
        <w:rPr>
          <w:bCs/>
          <w:sz w:val="28"/>
        </w:rPr>
        <w:t>вольфрама</w:t>
      </w:r>
      <w:r w:rsidRPr="008F4189">
        <w:rPr>
          <w:bCs/>
          <w:sz w:val="28"/>
        </w:rPr>
        <w:t>:</w:t>
      </w:r>
      <w:r>
        <w:rPr>
          <w:sz w:val="28"/>
          <w:lang w:val="ky-KG"/>
        </w:rPr>
        <w:t xml:space="preserve"> </w:t>
      </w:r>
    </w:p>
    <w:tbl>
      <w:tblPr>
        <w:tblW w:w="5000" w:type="pct"/>
        <w:tblLayout w:type="fixed"/>
        <w:tblCellMar>
          <w:left w:w="0" w:type="dxa"/>
          <w:right w:w="0" w:type="dxa"/>
        </w:tblCellMar>
        <w:tblLook w:val="04A0" w:firstRow="1" w:lastRow="0" w:firstColumn="1" w:lastColumn="0" w:noHBand="0" w:noVBand="1"/>
      </w:tblPr>
      <w:tblGrid>
        <w:gridCol w:w="1767"/>
        <w:gridCol w:w="411"/>
        <w:gridCol w:w="404"/>
        <w:gridCol w:w="572"/>
        <w:gridCol w:w="581"/>
        <w:gridCol w:w="572"/>
        <w:gridCol w:w="572"/>
        <w:gridCol w:w="572"/>
        <w:gridCol w:w="521"/>
        <w:gridCol w:w="485"/>
        <w:gridCol w:w="530"/>
        <w:gridCol w:w="521"/>
        <w:gridCol w:w="487"/>
        <w:gridCol w:w="536"/>
        <w:gridCol w:w="520"/>
      </w:tblGrid>
      <w:tr w:rsidR="00233F27" w:rsidRPr="008F4189" w14:paraId="7B05884D" w14:textId="77777777" w:rsidTr="008B1EF2">
        <w:trPr>
          <w:cantSplit/>
          <w:trHeight w:val="2107"/>
        </w:trPr>
        <w:tc>
          <w:tcPr>
            <w:tcW w:w="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0E314" w14:textId="12260768"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Цена вольфрама за одну тонну долларах США</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8B455CC" w14:textId="4B76CF23"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до 20000</w:t>
            </w:r>
          </w:p>
        </w:tc>
        <w:tc>
          <w:tcPr>
            <w:tcW w:w="22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94C63A6" w14:textId="069FEC70"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20001 по 25000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297D0C4" w14:textId="2C87C5BE"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25001 по 30000</w:t>
            </w:r>
          </w:p>
        </w:tc>
        <w:tc>
          <w:tcPr>
            <w:tcW w:w="3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extDirection w:val="btLr"/>
            <w:vAlign w:val="center"/>
            <w:hideMark/>
          </w:tcPr>
          <w:p w14:paraId="0530B38B" w14:textId="49226A10"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30001 по 35000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86481C9" w14:textId="1AD891CB"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35001 по 40000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2D3CEE5" w14:textId="0A028F42"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40001 по 45000</w:t>
            </w: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12B4D6A0" w14:textId="3C556CB2"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45001 по 50000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E9A6AC7" w14:textId="59297C46"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50001 по 55000</w:t>
            </w: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4FF3D0B" w14:textId="1434AAB8"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55001 по 60000</w:t>
            </w:r>
          </w:p>
        </w:tc>
        <w:tc>
          <w:tcPr>
            <w:tcW w:w="293"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0ED5A64A" w14:textId="07A98716"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60001 по 65000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5592FD0" w14:textId="3588AF86"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65001 по 70000</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398C0A9E" w14:textId="5D1A8F89"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70001 по 75000</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4C8010E3" w14:textId="55C94049"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75001 по 80000</w:t>
            </w:r>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vAlign w:val="center"/>
            <w:hideMark/>
          </w:tcPr>
          <w:p w14:paraId="6814A4DC" w14:textId="2A7CB768" w:rsidR="00233F27" w:rsidRPr="008F4189" w:rsidRDefault="00233F27" w:rsidP="00233F27">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 80001 и выше</w:t>
            </w:r>
          </w:p>
        </w:tc>
      </w:tr>
      <w:tr w:rsidR="00233F27" w:rsidRPr="008F4189" w14:paraId="1797D3C0" w14:textId="77777777" w:rsidTr="008B1EF2">
        <w:trPr>
          <w:trHeight w:val="801"/>
        </w:trPr>
        <w:tc>
          <w:tcPr>
            <w:tcW w:w="97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E4ADFE5"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Ставка налога на доход, в %</w:t>
            </w:r>
          </w:p>
        </w:tc>
        <w:tc>
          <w:tcPr>
            <w:tcW w:w="22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7C19A7"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3</w:t>
            </w:r>
          </w:p>
        </w:tc>
        <w:tc>
          <w:tcPr>
            <w:tcW w:w="22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F0DDC1"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4</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7816E4"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5</w:t>
            </w:r>
          </w:p>
        </w:tc>
        <w:tc>
          <w:tcPr>
            <w:tcW w:w="32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49132A9B"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6</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5646DC"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7</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E95BDC"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8</w:t>
            </w:r>
          </w:p>
        </w:tc>
        <w:tc>
          <w:tcPr>
            <w:tcW w:w="31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75DD2A"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9</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B270B8"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10</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9B223A"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11</w:t>
            </w:r>
          </w:p>
        </w:tc>
        <w:tc>
          <w:tcPr>
            <w:tcW w:w="293"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7CEDC1"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12</w:t>
            </w:r>
          </w:p>
        </w:tc>
        <w:tc>
          <w:tcPr>
            <w:tcW w:w="28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B9C10E"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13</w:t>
            </w:r>
          </w:p>
        </w:tc>
        <w:tc>
          <w:tcPr>
            <w:tcW w:w="26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301BEA"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14</w:t>
            </w:r>
          </w:p>
        </w:tc>
        <w:tc>
          <w:tcPr>
            <w:tcW w:w="2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ABB413"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15</w:t>
            </w:r>
          </w:p>
        </w:tc>
        <w:tc>
          <w:tcPr>
            <w:tcW w:w="28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283576" w14:textId="77777777" w:rsidR="00233F27" w:rsidRPr="008F4189" w:rsidRDefault="00233F27" w:rsidP="008B1EF2">
            <w:pPr>
              <w:pStyle w:val="tkTablica"/>
              <w:spacing w:after="0" w:line="240" w:lineRule="auto"/>
              <w:jc w:val="center"/>
              <w:rPr>
                <w:rFonts w:ascii="Times New Roman" w:hAnsi="Times New Roman" w:cs="Times New Roman"/>
                <w:bCs/>
                <w:sz w:val="24"/>
                <w:szCs w:val="24"/>
                <w:lang w:eastAsia="en-US"/>
              </w:rPr>
            </w:pPr>
            <w:r w:rsidRPr="00233F27">
              <w:rPr>
                <w:rFonts w:ascii="Times New Roman" w:hAnsi="Times New Roman" w:cs="Times New Roman"/>
                <w:bCs/>
                <w:sz w:val="24"/>
                <w:szCs w:val="24"/>
                <w:lang w:eastAsia="en-US"/>
              </w:rPr>
              <w:t>16</w:t>
            </w:r>
          </w:p>
        </w:tc>
      </w:tr>
    </w:tbl>
    <w:p w14:paraId="3BE23958" w14:textId="77777777" w:rsidR="00233F27" w:rsidRPr="00840295" w:rsidRDefault="00233F27" w:rsidP="00840295">
      <w:pPr>
        <w:pStyle w:val="tkTekst"/>
        <w:spacing w:after="0" w:line="240" w:lineRule="auto"/>
        <w:ind w:firstLine="540"/>
        <w:contextualSpacing/>
        <w:rPr>
          <w:rFonts w:ascii="Times New Roman" w:hAnsi="Times New Roman" w:cs="Times New Roman"/>
          <w:bCs/>
          <w:sz w:val="28"/>
          <w:szCs w:val="28"/>
        </w:rPr>
      </w:pPr>
    </w:p>
    <w:p w14:paraId="01461522" w14:textId="0C185ACA"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6.</w:t>
      </w:r>
      <w:r w:rsidRPr="0036738F">
        <w:rPr>
          <w:rFonts w:ascii="Times New Roman" w:hAnsi="Times New Roman" w:cs="Times New Roman"/>
          <w:bCs/>
          <w:sz w:val="28"/>
          <w:szCs w:val="28"/>
        </w:rPr>
        <w:t xml:space="preserve"> Проектом предлагается установить срок действия патентов для торговой деятельности до 1 января 2024 года.</w:t>
      </w:r>
    </w:p>
    <w:p w14:paraId="4E08242D" w14:textId="70A9160E"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В целях оптимизации патентной системы, и в связи с более широким распространением упрощенной системы налогообложения на основе единого налога Налоговым кодексом были оптимизированы виды деятельности на основе обязательного патента и налогового контракта.</w:t>
      </w:r>
    </w:p>
    <w:p w14:paraId="077C7A21" w14:textId="4D66004E"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Также, в целях поддержки развития швейно-текстильной отрасли Налоговым кодексом установлено, что субъекты швейно-текстильного производства уплачивают налоги по упрощенной системе налогообложения на основе единого налога в размере 0,25 процента в течение периода до 1 января 2027 года, без ограничений объема выручки.</w:t>
      </w:r>
    </w:p>
    <w:p w14:paraId="12C200DB" w14:textId="37A77D64"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Таким образом, в целях стимулирования предпринимателей к переходу к более современным методам налогообложения, проектом предлагается установление срока действия патента для торговой деятельности.</w:t>
      </w:r>
    </w:p>
    <w:p w14:paraId="76AEC65E" w14:textId="1D5FAE3C"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7.</w:t>
      </w:r>
      <w:r w:rsidRPr="0036738F">
        <w:rPr>
          <w:rFonts w:ascii="Times New Roman" w:hAnsi="Times New Roman" w:cs="Times New Roman"/>
          <w:bCs/>
          <w:sz w:val="28"/>
          <w:szCs w:val="28"/>
        </w:rPr>
        <w:t xml:space="preserve"> Проектом предусматривается создание специального налогового режима в Налоговом кодексе для деятельности в зонах торговли с особым режимом.</w:t>
      </w:r>
    </w:p>
    <w:p w14:paraId="5E0FC3AE" w14:textId="1DD2E2B3"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Субъекты таких зон будут освобождены от обязательства применения ККМ и годовую сумму налога на ведение такой деятельности будут уплачивать на ежемесячной основе равными долями в размерах, установленных в зависимости от годового оборота.</w:t>
      </w:r>
    </w:p>
    <w:p w14:paraId="5E458B2B" w14:textId="7B31641A"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8.</w:t>
      </w:r>
      <w:r w:rsidRPr="0036738F">
        <w:rPr>
          <w:rFonts w:ascii="Times New Roman" w:hAnsi="Times New Roman" w:cs="Times New Roman"/>
          <w:bCs/>
          <w:sz w:val="28"/>
          <w:szCs w:val="28"/>
        </w:rPr>
        <w:t xml:space="preserve"> В целях развития туристической отрасли проектом предложено предусмотреть в рамках единого налога категории туроператорской и турагентской деятельностей без ограничения по объему выручки.</w:t>
      </w:r>
    </w:p>
    <w:p w14:paraId="6475493F" w14:textId="02FBC381"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С установлением для туроператорской деятельности ставки единого налога:</w:t>
      </w:r>
    </w:p>
    <w:p w14:paraId="14648376" w14:textId="252247D7"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а) 4 процента - в наличной форме;</w:t>
      </w:r>
    </w:p>
    <w:p w14:paraId="7756F5EE" w14:textId="192BEFF2"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б) 2 процента - в безналичной форме.</w:t>
      </w:r>
    </w:p>
    <w:p w14:paraId="545A9877" w14:textId="3297F887"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Для турагентской деятельности в размере 8 процентов.</w:t>
      </w:r>
    </w:p>
    <w:p w14:paraId="4BF5CE32" w14:textId="2FF4375F"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При этом, для субъектов турагентской деятельности налоговой базой является агентское вознаграждение.</w:t>
      </w:r>
    </w:p>
    <w:p w14:paraId="73D2D31A" w14:textId="754037D8"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9.</w:t>
      </w:r>
      <w:r w:rsidRPr="0036738F">
        <w:rPr>
          <w:rFonts w:ascii="Times New Roman" w:hAnsi="Times New Roman" w:cs="Times New Roman"/>
          <w:bCs/>
          <w:sz w:val="28"/>
          <w:szCs w:val="28"/>
        </w:rPr>
        <w:t xml:space="preserve"> Согласно новой редакции Налогового кодекса для застройщиков установлена ставка налога с продаж в размере 2%.</w:t>
      </w:r>
    </w:p>
    <w:p w14:paraId="67C9EC21" w14:textId="4874AF8A"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В целях поддержки строительного сектора проектом предложено внесение изменений в Налоговый кодекс Кыргызской Республики, согласно которого к договорам долевого строительства, заключенным до 1 января 2022 года, действуют нормы Налогового кодекса Кыргызской Республики от 17.10.2008 года в течение срока до 1 января 2024 года.</w:t>
      </w:r>
    </w:p>
    <w:p w14:paraId="04ECA025" w14:textId="3D70BBEF"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10.</w:t>
      </w:r>
      <w:r w:rsidRPr="0036738F">
        <w:rPr>
          <w:rFonts w:ascii="Times New Roman" w:hAnsi="Times New Roman" w:cs="Times New Roman"/>
          <w:bCs/>
          <w:sz w:val="28"/>
          <w:szCs w:val="28"/>
        </w:rPr>
        <w:t xml:space="preserve"> Проектом предусматривается уплата налогов на основе единого налога для субъектов IT-индустрии со сниженной ставкой и удаленной регистрацией.</w:t>
      </w:r>
    </w:p>
    <w:p w14:paraId="03552AD7" w14:textId="6FB91429"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Для резидентов Парка высоких технологий внесены поправки, согласно которым отменено освобождение по НДС на импорт, при этом предоставлено освобождение от обязанности налогового агента в отношении иностранной организации, оказывающей услуги, местом поставки которой является Кыргызской Республика («обратного^НДС»),</w:t>
      </w:r>
    </w:p>
    <w:p w14:paraId="3B16ED1E" w14:textId="04D38A34"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11.</w:t>
      </w:r>
      <w:r w:rsidRPr="0036738F">
        <w:rPr>
          <w:rFonts w:ascii="Times New Roman" w:hAnsi="Times New Roman" w:cs="Times New Roman"/>
          <w:bCs/>
          <w:sz w:val="28"/>
          <w:szCs w:val="28"/>
        </w:rPr>
        <w:t xml:space="preserve"> Предлагается включить производство лекарственных средств в перечень преференциальных видов промышленной деятельности, подлежащие льготному налогообложению.</w:t>
      </w:r>
    </w:p>
    <w:p w14:paraId="4C4EC102" w14:textId="044F599A"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Таким образом, для производителей лекарственных средств будут установлены следующие льготы по налогам:</w:t>
      </w:r>
    </w:p>
    <w:p w14:paraId="712D1495" w14:textId="42699AE6"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1) ставка подоходного налога для наемных работников составит 5 процентов;</w:t>
      </w:r>
    </w:p>
    <w:p w14:paraId="6F34C631" w14:textId="531AC0FD"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2) освобождение от уплаты налога на прибыль, налога с продаж;</w:t>
      </w:r>
    </w:p>
    <w:p w14:paraId="185E0C79" w14:textId="446A8818"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3) освобождение по решению местных кенешей от уплаты налога на имущества, включая земельный налог.</w:t>
      </w:r>
    </w:p>
    <w:p w14:paraId="38EEBC48" w14:textId="3FB664F2"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12.</w:t>
      </w:r>
      <w:r w:rsidRPr="0036738F">
        <w:rPr>
          <w:rFonts w:ascii="Times New Roman" w:hAnsi="Times New Roman" w:cs="Times New Roman"/>
          <w:bCs/>
          <w:sz w:val="28"/>
          <w:szCs w:val="28"/>
        </w:rPr>
        <w:t xml:space="preserve"> В настоящее время в Кыргызской Республике планируется открытие предприятий по производству транспортных средств на двигателях внутреннего сгорания, электромобилей и электробусов.</w:t>
      </w:r>
    </w:p>
    <w:p w14:paraId="3AB96EF4" w14:textId="76E269B1" w:rsidR="00840295" w:rsidRPr="0036738F"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Cs/>
          <w:sz w:val="28"/>
          <w:szCs w:val="28"/>
        </w:rPr>
        <w:t>В этой связи в целях развития производства транспортных средств на территории Кыргызской Республики проектом предлагается освободить от уплаты НДС реализацию транспортных средств, произведенных предприятиями Кыргызской Республики.</w:t>
      </w:r>
    </w:p>
    <w:p w14:paraId="63079ED0" w14:textId="534B6311" w:rsidR="00840295" w:rsidRPr="00840295" w:rsidRDefault="00840295" w:rsidP="00840295">
      <w:pPr>
        <w:pStyle w:val="tkTekst"/>
        <w:spacing w:after="0" w:line="240" w:lineRule="auto"/>
        <w:ind w:firstLine="540"/>
        <w:contextualSpacing/>
        <w:rPr>
          <w:rFonts w:ascii="Times New Roman" w:hAnsi="Times New Roman" w:cs="Times New Roman"/>
          <w:bCs/>
          <w:sz w:val="28"/>
          <w:szCs w:val="28"/>
        </w:rPr>
      </w:pPr>
      <w:r w:rsidRPr="0036738F">
        <w:rPr>
          <w:rFonts w:ascii="Times New Roman" w:hAnsi="Times New Roman" w:cs="Times New Roman"/>
          <w:b/>
          <w:bCs/>
          <w:sz w:val="28"/>
          <w:szCs w:val="28"/>
        </w:rPr>
        <w:t>13.</w:t>
      </w:r>
      <w:r w:rsidRPr="0036738F">
        <w:rPr>
          <w:rFonts w:ascii="Times New Roman" w:hAnsi="Times New Roman" w:cs="Times New Roman"/>
          <w:bCs/>
          <w:sz w:val="28"/>
          <w:szCs w:val="28"/>
        </w:rPr>
        <w:t xml:space="preserve"> В целях стимулирования развития деятельности по предоставлению услуг физической культуры и спорта проектом предложено для данной деятельности предусмотреть ведение деятельности по единому налогу без ограничения по объему выручки, с установлением ставок: 6 процентов - в наличной форме и 4 процента - в безналичной форме.</w:t>
      </w:r>
    </w:p>
    <w:p w14:paraId="3B908BB9" w14:textId="77777777" w:rsidR="00FD7411" w:rsidRPr="00F30F62" w:rsidRDefault="00FD7411" w:rsidP="00FD7411">
      <w:pPr>
        <w:ind w:firstLine="709"/>
        <w:jc w:val="both"/>
        <w:rPr>
          <w:rFonts w:eastAsia="Calibri"/>
          <w:sz w:val="28"/>
        </w:rPr>
      </w:pPr>
      <w:r w:rsidRPr="00F30F62">
        <w:rPr>
          <w:rFonts w:eastAsia="Calibri"/>
          <w:b/>
          <w:sz w:val="28"/>
        </w:rPr>
        <w:t>Также предлагается внести изменения в Закон Кыргызской Республики «О тарифах страховых взносов по государственному</w:t>
      </w:r>
      <w:r w:rsidRPr="00F30F62">
        <w:rPr>
          <w:rFonts w:eastAsia="Calibri"/>
          <w:sz w:val="28"/>
        </w:rPr>
        <w:t xml:space="preserve"> социальному страхованию» для того, чтобы субъектам, освобождаемым по вышеуказанному предложению, оставить нагрузку по уплате социальных взносов на том уровне, который уплачивался при применении патентов, то есть снижается ставка по социальным отчислениям.</w:t>
      </w:r>
    </w:p>
    <w:p w14:paraId="05CC589B" w14:textId="77777777" w:rsidR="00561AD2" w:rsidRDefault="00561AD2" w:rsidP="00FD7411">
      <w:pPr>
        <w:ind w:firstLine="709"/>
        <w:jc w:val="both"/>
        <w:rPr>
          <w:rFonts w:eastAsia="Calibri"/>
        </w:rPr>
      </w:pPr>
    </w:p>
    <w:p w14:paraId="321BB005"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Регулятивное воздействие</w:t>
      </w:r>
    </w:p>
    <w:p w14:paraId="6B3C8CE0" w14:textId="22EBE838" w:rsidR="00FA50A2" w:rsidRPr="00F30F62" w:rsidRDefault="00FA50A2" w:rsidP="00FA50A2">
      <w:pPr>
        <w:pStyle w:val="tkTekst"/>
        <w:spacing w:after="0" w:line="240" w:lineRule="auto"/>
        <w:ind w:firstLine="540"/>
        <w:contextualSpacing/>
        <w:rPr>
          <w:rFonts w:ascii="Times New Roman" w:hAnsi="Times New Roman" w:cs="Times New Roman"/>
          <w:bCs/>
          <w:sz w:val="28"/>
          <w:szCs w:val="28"/>
        </w:rPr>
      </w:pPr>
      <w:r w:rsidRPr="00F30F62">
        <w:rPr>
          <w:rFonts w:ascii="Times New Roman" w:hAnsi="Times New Roman" w:cs="Times New Roman"/>
          <w:bCs/>
          <w:sz w:val="28"/>
          <w:szCs w:val="28"/>
        </w:rPr>
        <w:t>Данный подход приведет к решению накопившихся проблем исполнения налогового обязательства налогоплательщиком, повысит эффектив</w:t>
      </w:r>
      <w:r w:rsidR="00666051" w:rsidRPr="00F30F62">
        <w:rPr>
          <w:rFonts w:ascii="Times New Roman" w:hAnsi="Times New Roman" w:cs="Times New Roman"/>
          <w:bCs/>
          <w:sz w:val="28"/>
          <w:szCs w:val="28"/>
        </w:rPr>
        <w:t>ность администрирования налогов</w:t>
      </w:r>
      <w:r w:rsidRPr="00F30F62">
        <w:rPr>
          <w:rFonts w:ascii="Times New Roman" w:hAnsi="Times New Roman" w:cs="Times New Roman"/>
          <w:bCs/>
          <w:sz w:val="28"/>
          <w:szCs w:val="28"/>
        </w:rPr>
        <w:t>.</w:t>
      </w:r>
    </w:p>
    <w:p w14:paraId="0CF55E25" w14:textId="77777777" w:rsidR="00FA50A2" w:rsidRPr="00F30F62" w:rsidRDefault="00FA50A2" w:rsidP="00FA50A2">
      <w:pPr>
        <w:pStyle w:val="tkTekst"/>
        <w:spacing w:after="0" w:line="240" w:lineRule="auto"/>
        <w:ind w:firstLine="540"/>
        <w:contextualSpacing/>
        <w:rPr>
          <w:rFonts w:ascii="Times New Roman" w:hAnsi="Times New Roman" w:cs="Times New Roman"/>
          <w:bCs/>
          <w:sz w:val="28"/>
          <w:szCs w:val="28"/>
        </w:rPr>
      </w:pPr>
      <w:r w:rsidRPr="00F30F62">
        <w:rPr>
          <w:rFonts w:ascii="Times New Roman" w:hAnsi="Times New Roman" w:cs="Times New Roman"/>
          <w:bCs/>
          <w:sz w:val="28"/>
          <w:szCs w:val="28"/>
        </w:rPr>
        <w:t xml:space="preserve"> В результате применения такой техники следует ожидать сокращения </w:t>
      </w:r>
      <w:r w:rsidR="00D61FEA" w:rsidRPr="00F30F62">
        <w:rPr>
          <w:rFonts w:ascii="Times New Roman" w:hAnsi="Times New Roman" w:cs="Times New Roman"/>
          <w:bCs/>
          <w:sz w:val="28"/>
          <w:szCs w:val="28"/>
        </w:rPr>
        <w:t xml:space="preserve">физических и временных </w:t>
      </w:r>
      <w:r w:rsidRPr="00F30F62">
        <w:rPr>
          <w:rFonts w:ascii="Times New Roman" w:hAnsi="Times New Roman" w:cs="Times New Roman"/>
          <w:bCs/>
          <w:sz w:val="28"/>
          <w:szCs w:val="28"/>
        </w:rPr>
        <w:t xml:space="preserve">затрат </w:t>
      </w:r>
      <w:r w:rsidR="00D61FEA" w:rsidRPr="00F30F62">
        <w:rPr>
          <w:rFonts w:ascii="Times New Roman" w:hAnsi="Times New Roman" w:cs="Times New Roman"/>
          <w:bCs/>
          <w:sz w:val="28"/>
          <w:szCs w:val="28"/>
        </w:rPr>
        <w:t>участников налоговых правоотношений</w:t>
      </w:r>
      <w:r w:rsidRPr="00F30F62">
        <w:rPr>
          <w:rFonts w:ascii="Times New Roman" w:hAnsi="Times New Roman" w:cs="Times New Roman"/>
          <w:bCs/>
          <w:sz w:val="28"/>
          <w:szCs w:val="28"/>
        </w:rPr>
        <w:t xml:space="preserve"> на принятие решений и исполнение налоговых обязательств.   Объективно сократятся основания для появления разногласий между налогоплательщиком и проверяющим налоговым инспектором.  Условия ведения бизнеса в Кыргызской Республике станут более благоприятными.  </w:t>
      </w:r>
    </w:p>
    <w:p w14:paraId="1052D917" w14:textId="77777777" w:rsidR="00C94F2F" w:rsidRPr="00F30F62" w:rsidRDefault="00C94F2F" w:rsidP="00C94F2F">
      <w:pPr>
        <w:ind w:firstLine="851"/>
        <w:contextualSpacing/>
        <w:jc w:val="both"/>
        <w:rPr>
          <w:sz w:val="28"/>
          <w:szCs w:val="28"/>
        </w:rPr>
      </w:pPr>
      <w:r w:rsidRPr="00F30F62">
        <w:rPr>
          <w:sz w:val="28"/>
          <w:szCs w:val="28"/>
        </w:rPr>
        <w:t>В результате реализации предлагаемых мер совершенствования налогового законодательства, можно выделить следующие ожидаемые перспективы развития:</w:t>
      </w:r>
    </w:p>
    <w:p w14:paraId="555F1475" w14:textId="77777777" w:rsidR="00C94F2F" w:rsidRPr="00F30F62" w:rsidRDefault="00C94F2F" w:rsidP="00C94F2F">
      <w:pPr>
        <w:ind w:firstLine="851"/>
        <w:contextualSpacing/>
        <w:jc w:val="both"/>
        <w:rPr>
          <w:b/>
          <w:sz w:val="28"/>
          <w:szCs w:val="28"/>
        </w:rPr>
      </w:pPr>
      <w:r w:rsidRPr="00F30F62">
        <w:rPr>
          <w:b/>
          <w:sz w:val="28"/>
          <w:szCs w:val="28"/>
        </w:rPr>
        <w:t xml:space="preserve">Для бизнеса: </w:t>
      </w:r>
    </w:p>
    <w:p w14:paraId="3BA0A2D2" w14:textId="77777777" w:rsidR="00C94F2F" w:rsidRPr="00F30F62" w:rsidRDefault="00C94F2F" w:rsidP="00C94F2F">
      <w:pPr>
        <w:ind w:firstLine="851"/>
        <w:contextualSpacing/>
        <w:jc w:val="both"/>
        <w:rPr>
          <w:sz w:val="28"/>
          <w:szCs w:val="28"/>
        </w:rPr>
      </w:pPr>
      <w:r w:rsidRPr="00F30F62">
        <w:rPr>
          <w:sz w:val="28"/>
          <w:szCs w:val="28"/>
        </w:rPr>
        <w:t xml:space="preserve">1) упрощение исполнения налоговых обязательств; </w:t>
      </w:r>
    </w:p>
    <w:p w14:paraId="1C9335B9" w14:textId="77777777" w:rsidR="00C94F2F" w:rsidRPr="00F30F62" w:rsidRDefault="00C94F2F" w:rsidP="00C94F2F">
      <w:pPr>
        <w:ind w:firstLine="851"/>
        <w:contextualSpacing/>
        <w:jc w:val="both"/>
        <w:rPr>
          <w:sz w:val="28"/>
          <w:szCs w:val="28"/>
        </w:rPr>
      </w:pPr>
      <w:r w:rsidRPr="00F30F62">
        <w:rPr>
          <w:sz w:val="28"/>
          <w:szCs w:val="28"/>
        </w:rPr>
        <w:t xml:space="preserve">2) минимизация капитальных и операционных затрат для исполнения налоговых обязательств всех участников; </w:t>
      </w:r>
    </w:p>
    <w:p w14:paraId="5680AF1B" w14:textId="77777777" w:rsidR="00C94F2F" w:rsidRPr="00F30F62" w:rsidRDefault="00C94F2F" w:rsidP="00C94F2F">
      <w:pPr>
        <w:ind w:firstLine="851"/>
        <w:contextualSpacing/>
        <w:jc w:val="both"/>
        <w:rPr>
          <w:sz w:val="28"/>
          <w:szCs w:val="28"/>
        </w:rPr>
      </w:pPr>
      <w:r w:rsidRPr="00F30F62">
        <w:rPr>
          <w:sz w:val="28"/>
          <w:szCs w:val="28"/>
        </w:rPr>
        <w:t xml:space="preserve">3) упрощение, автоматизация отчетности и контакта с сотрудниками налоговых органов; </w:t>
      </w:r>
    </w:p>
    <w:p w14:paraId="21CA81CB" w14:textId="443DE144" w:rsidR="00C94F2F" w:rsidRPr="00F30F62" w:rsidRDefault="00C94F2F" w:rsidP="00C94F2F">
      <w:pPr>
        <w:ind w:firstLine="851"/>
        <w:contextualSpacing/>
        <w:jc w:val="both"/>
        <w:rPr>
          <w:sz w:val="28"/>
          <w:szCs w:val="28"/>
        </w:rPr>
      </w:pPr>
      <w:r w:rsidRPr="00F30F62">
        <w:rPr>
          <w:sz w:val="28"/>
          <w:szCs w:val="28"/>
        </w:rPr>
        <w:t xml:space="preserve">4) устранение недобросовестной конкуренции; </w:t>
      </w:r>
    </w:p>
    <w:p w14:paraId="1432A969" w14:textId="75408656" w:rsidR="002002C7" w:rsidRPr="00F30F62" w:rsidRDefault="002002C7" w:rsidP="00C94F2F">
      <w:pPr>
        <w:ind w:firstLine="851"/>
        <w:contextualSpacing/>
        <w:jc w:val="both"/>
        <w:rPr>
          <w:sz w:val="28"/>
          <w:szCs w:val="28"/>
        </w:rPr>
      </w:pPr>
      <w:r w:rsidRPr="00F30F62">
        <w:rPr>
          <w:sz w:val="28"/>
          <w:szCs w:val="28"/>
        </w:rPr>
        <w:t>5) создание благоприятной конкурентную среду между субъектами предпринимательства.</w:t>
      </w:r>
    </w:p>
    <w:p w14:paraId="148CB676" w14:textId="77777777" w:rsidR="002002C7" w:rsidRPr="00F30F62" w:rsidRDefault="002002C7" w:rsidP="00C94F2F">
      <w:pPr>
        <w:ind w:firstLine="851"/>
        <w:contextualSpacing/>
        <w:jc w:val="both"/>
        <w:rPr>
          <w:sz w:val="28"/>
          <w:szCs w:val="28"/>
        </w:rPr>
      </w:pPr>
    </w:p>
    <w:p w14:paraId="28484BDF" w14:textId="77777777" w:rsidR="00C94F2F" w:rsidRPr="00F30F62" w:rsidRDefault="00C94F2F" w:rsidP="00C94F2F">
      <w:pPr>
        <w:ind w:firstLine="851"/>
        <w:contextualSpacing/>
        <w:jc w:val="both"/>
        <w:rPr>
          <w:b/>
          <w:sz w:val="28"/>
          <w:szCs w:val="28"/>
        </w:rPr>
      </w:pPr>
      <w:r w:rsidRPr="00F30F62">
        <w:rPr>
          <w:b/>
          <w:sz w:val="28"/>
          <w:szCs w:val="28"/>
        </w:rPr>
        <w:t xml:space="preserve">Для конечного потребителя: </w:t>
      </w:r>
    </w:p>
    <w:p w14:paraId="78937FA7" w14:textId="77777777" w:rsidR="00C94F2F" w:rsidRPr="00F30F62" w:rsidRDefault="00C94F2F" w:rsidP="00C94F2F">
      <w:pPr>
        <w:ind w:firstLine="851"/>
        <w:contextualSpacing/>
        <w:jc w:val="both"/>
        <w:rPr>
          <w:sz w:val="28"/>
          <w:szCs w:val="28"/>
        </w:rPr>
      </w:pPr>
      <w:r w:rsidRPr="00F30F62">
        <w:rPr>
          <w:sz w:val="28"/>
          <w:szCs w:val="28"/>
        </w:rPr>
        <w:t xml:space="preserve">1) гарантия подлинности и качества товаров; </w:t>
      </w:r>
    </w:p>
    <w:p w14:paraId="6C3DDB4F" w14:textId="4826FCB2" w:rsidR="00C94F2F" w:rsidRPr="00F30F62" w:rsidRDefault="00C94F2F" w:rsidP="00C94F2F">
      <w:pPr>
        <w:ind w:firstLine="851"/>
        <w:contextualSpacing/>
        <w:jc w:val="both"/>
        <w:rPr>
          <w:sz w:val="28"/>
          <w:szCs w:val="28"/>
        </w:rPr>
      </w:pPr>
      <w:r w:rsidRPr="00F30F62">
        <w:rPr>
          <w:sz w:val="28"/>
          <w:szCs w:val="28"/>
        </w:rPr>
        <w:t xml:space="preserve">2) адекватная цена на прозрачном рынке;  </w:t>
      </w:r>
    </w:p>
    <w:p w14:paraId="34A857FC" w14:textId="77777777" w:rsidR="002002C7" w:rsidRPr="00F30F62" w:rsidRDefault="002002C7" w:rsidP="00C94F2F">
      <w:pPr>
        <w:ind w:firstLine="851"/>
        <w:contextualSpacing/>
        <w:jc w:val="both"/>
        <w:rPr>
          <w:sz w:val="28"/>
          <w:szCs w:val="28"/>
        </w:rPr>
      </w:pPr>
    </w:p>
    <w:p w14:paraId="1C13533F" w14:textId="77777777" w:rsidR="00C94F2F" w:rsidRPr="00F30F62" w:rsidRDefault="00C94F2F" w:rsidP="00C94F2F">
      <w:pPr>
        <w:ind w:firstLine="851"/>
        <w:contextualSpacing/>
        <w:jc w:val="both"/>
        <w:rPr>
          <w:b/>
          <w:sz w:val="28"/>
          <w:szCs w:val="28"/>
        </w:rPr>
      </w:pPr>
      <w:r w:rsidRPr="00F30F62">
        <w:rPr>
          <w:b/>
          <w:sz w:val="28"/>
          <w:szCs w:val="28"/>
        </w:rPr>
        <w:t xml:space="preserve">Для государства: </w:t>
      </w:r>
    </w:p>
    <w:p w14:paraId="2C6D60F1" w14:textId="77777777" w:rsidR="00C94F2F" w:rsidRPr="00F30F62" w:rsidRDefault="00C94F2F" w:rsidP="00C94F2F">
      <w:pPr>
        <w:ind w:firstLine="851"/>
        <w:contextualSpacing/>
        <w:jc w:val="both"/>
        <w:rPr>
          <w:sz w:val="28"/>
          <w:szCs w:val="28"/>
        </w:rPr>
      </w:pPr>
      <w:r w:rsidRPr="00F30F62">
        <w:rPr>
          <w:sz w:val="28"/>
          <w:szCs w:val="28"/>
        </w:rPr>
        <w:t xml:space="preserve">1) повышение собираемости налогов; </w:t>
      </w:r>
    </w:p>
    <w:p w14:paraId="7B2CDB35" w14:textId="77777777" w:rsidR="00C94F2F" w:rsidRPr="00F30F62" w:rsidRDefault="00C94F2F" w:rsidP="00C94F2F">
      <w:pPr>
        <w:ind w:firstLine="851"/>
        <w:contextualSpacing/>
        <w:jc w:val="both"/>
        <w:rPr>
          <w:sz w:val="28"/>
          <w:szCs w:val="28"/>
        </w:rPr>
      </w:pPr>
      <w:r w:rsidRPr="00F30F62">
        <w:rPr>
          <w:sz w:val="28"/>
          <w:szCs w:val="28"/>
        </w:rPr>
        <w:t xml:space="preserve">2) обеспечение прослеживаемости товаров по всей цепочке поставки; </w:t>
      </w:r>
    </w:p>
    <w:p w14:paraId="02E28269" w14:textId="77777777" w:rsidR="00C94F2F" w:rsidRPr="00F30F62" w:rsidRDefault="00C94F2F" w:rsidP="00C94F2F">
      <w:pPr>
        <w:ind w:firstLine="851"/>
        <w:contextualSpacing/>
        <w:jc w:val="both"/>
        <w:rPr>
          <w:sz w:val="28"/>
          <w:szCs w:val="28"/>
        </w:rPr>
      </w:pPr>
      <w:r w:rsidRPr="00F30F62">
        <w:rPr>
          <w:sz w:val="28"/>
          <w:szCs w:val="28"/>
        </w:rPr>
        <w:t xml:space="preserve">3) возможность выявления незаконного товарооборота; </w:t>
      </w:r>
    </w:p>
    <w:p w14:paraId="46B196E3" w14:textId="77777777" w:rsidR="00C94F2F" w:rsidRPr="00F30F62" w:rsidRDefault="00C94F2F" w:rsidP="00C94F2F">
      <w:pPr>
        <w:ind w:firstLine="851"/>
        <w:contextualSpacing/>
        <w:jc w:val="both"/>
        <w:rPr>
          <w:sz w:val="28"/>
          <w:szCs w:val="28"/>
        </w:rPr>
      </w:pPr>
      <w:r w:rsidRPr="00F30F62">
        <w:rPr>
          <w:sz w:val="28"/>
          <w:szCs w:val="28"/>
        </w:rPr>
        <w:t xml:space="preserve">4) создание благоприятного инвестиционного климата; </w:t>
      </w:r>
    </w:p>
    <w:p w14:paraId="25F66AC5" w14:textId="77777777" w:rsidR="00C94F2F" w:rsidRPr="00F30F62" w:rsidRDefault="00C94F2F" w:rsidP="00C94F2F">
      <w:pPr>
        <w:ind w:firstLine="851"/>
        <w:contextualSpacing/>
        <w:jc w:val="both"/>
        <w:rPr>
          <w:sz w:val="28"/>
          <w:szCs w:val="28"/>
        </w:rPr>
      </w:pPr>
      <w:r w:rsidRPr="00F30F62">
        <w:rPr>
          <w:sz w:val="28"/>
          <w:szCs w:val="28"/>
        </w:rPr>
        <w:t xml:space="preserve">5) усиление доверия населения к государственным органам; </w:t>
      </w:r>
    </w:p>
    <w:p w14:paraId="796ACC0C" w14:textId="5002CAC5" w:rsidR="00C94F2F" w:rsidRPr="00F30F62" w:rsidRDefault="00C94F2F" w:rsidP="00C94F2F">
      <w:pPr>
        <w:ind w:firstLine="851"/>
        <w:contextualSpacing/>
        <w:jc w:val="both"/>
        <w:rPr>
          <w:sz w:val="28"/>
          <w:szCs w:val="28"/>
        </w:rPr>
      </w:pPr>
      <w:r w:rsidRPr="00F30F62">
        <w:rPr>
          <w:sz w:val="28"/>
          <w:szCs w:val="28"/>
        </w:rPr>
        <w:t xml:space="preserve">6) повышение эффективности и качества принятия </w:t>
      </w:r>
      <w:r w:rsidR="00662658" w:rsidRPr="00F30F62">
        <w:rPr>
          <w:sz w:val="28"/>
          <w:szCs w:val="28"/>
        </w:rPr>
        <w:t>социально-экономических решений;</w:t>
      </w:r>
    </w:p>
    <w:p w14:paraId="6BBF44FA" w14:textId="0E7D7893" w:rsidR="002002C7" w:rsidRPr="00F30F62" w:rsidRDefault="00662658" w:rsidP="002002C7">
      <w:pPr>
        <w:ind w:firstLine="851"/>
        <w:contextualSpacing/>
        <w:jc w:val="both"/>
        <w:rPr>
          <w:sz w:val="28"/>
          <w:szCs w:val="28"/>
        </w:rPr>
      </w:pPr>
      <w:r w:rsidRPr="00F30F62">
        <w:rPr>
          <w:sz w:val="28"/>
          <w:szCs w:val="28"/>
        </w:rPr>
        <w:t xml:space="preserve">7) </w:t>
      </w:r>
      <w:r w:rsidR="002002C7" w:rsidRPr="00F30F62">
        <w:rPr>
          <w:sz w:val="28"/>
          <w:szCs w:val="28"/>
        </w:rPr>
        <w:t>минимиз</w:t>
      </w:r>
      <w:r w:rsidRPr="00F30F62">
        <w:rPr>
          <w:sz w:val="28"/>
          <w:szCs w:val="28"/>
        </w:rPr>
        <w:t>ация</w:t>
      </w:r>
      <w:r w:rsidR="002002C7" w:rsidRPr="00F30F62">
        <w:rPr>
          <w:sz w:val="28"/>
          <w:szCs w:val="28"/>
        </w:rPr>
        <w:t xml:space="preserve"> источник</w:t>
      </w:r>
      <w:r w:rsidRPr="00F30F62">
        <w:rPr>
          <w:sz w:val="28"/>
          <w:szCs w:val="28"/>
        </w:rPr>
        <w:t>ов</w:t>
      </w:r>
      <w:r w:rsidR="002002C7" w:rsidRPr="00F30F62">
        <w:rPr>
          <w:sz w:val="28"/>
          <w:szCs w:val="28"/>
        </w:rPr>
        <w:t xml:space="preserve"> коррупционных схем;</w:t>
      </w:r>
    </w:p>
    <w:p w14:paraId="23C6282D" w14:textId="52B3A66D" w:rsidR="002002C7" w:rsidRPr="00F30F62" w:rsidRDefault="00662658" w:rsidP="002002C7">
      <w:pPr>
        <w:ind w:firstLine="851"/>
        <w:contextualSpacing/>
        <w:jc w:val="both"/>
        <w:rPr>
          <w:sz w:val="28"/>
          <w:szCs w:val="28"/>
        </w:rPr>
      </w:pPr>
      <w:r w:rsidRPr="00F30F62">
        <w:rPr>
          <w:sz w:val="28"/>
          <w:szCs w:val="28"/>
        </w:rPr>
        <w:t xml:space="preserve">8) </w:t>
      </w:r>
      <w:r w:rsidR="002002C7" w:rsidRPr="00F30F62">
        <w:rPr>
          <w:sz w:val="28"/>
          <w:szCs w:val="28"/>
        </w:rPr>
        <w:t>повы</w:t>
      </w:r>
      <w:r w:rsidRPr="00F30F62">
        <w:rPr>
          <w:sz w:val="28"/>
          <w:szCs w:val="28"/>
        </w:rPr>
        <w:t>шение</w:t>
      </w:r>
      <w:r w:rsidR="002002C7" w:rsidRPr="00F30F62">
        <w:rPr>
          <w:sz w:val="28"/>
          <w:szCs w:val="28"/>
        </w:rPr>
        <w:t xml:space="preserve"> гражданск</w:t>
      </w:r>
      <w:r w:rsidRPr="00F30F62">
        <w:rPr>
          <w:sz w:val="28"/>
          <w:szCs w:val="28"/>
        </w:rPr>
        <w:t>ой</w:t>
      </w:r>
      <w:r w:rsidR="002002C7" w:rsidRPr="00F30F62">
        <w:rPr>
          <w:sz w:val="28"/>
          <w:szCs w:val="28"/>
        </w:rPr>
        <w:t xml:space="preserve"> активност</w:t>
      </w:r>
      <w:r w:rsidRPr="00F30F62">
        <w:rPr>
          <w:sz w:val="28"/>
          <w:szCs w:val="28"/>
        </w:rPr>
        <w:t>и</w:t>
      </w:r>
      <w:r w:rsidR="002002C7" w:rsidRPr="00F30F62">
        <w:rPr>
          <w:sz w:val="28"/>
          <w:szCs w:val="28"/>
        </w:rPr>
        <w:t xml:space="preserve"> и налогов</w:t>
      </w:r>
      <w:r w:rsidRPr="00F30F62">
        <w:rPr>
          <w:sz w:val="28"/>
          <w:szCs w:val="28"/>
        </w:rPr>
        <w:t>ой</w:t>
      </w:r>
      <w:r w:rsidR="002002C7" w:rsidRPr="00F30F62">
        <w:rPr>
          <w:sz w:val="28"/>
          <w:szCs w:val="28"/>
        </w:rPr>
        <w:t xml:space="preserve"> грамотност</w:t>
      </w:r>
      <w:r w:rsidRPr="00F30F62">
        <w:rPr>
          <w:sz w:val="28"/>
          <w:szCs w:val="28"/>
        </w:rPr>
        <w:t>и</w:t>
      </w:r>
      <w:r w:rsidR="002002C7" w:rsidRPr="00F30F62">
        <w:rPr>
          <w:sz w:val="28"/>
          <w:szCs w:val="28"/>
        </w:rPr>
        <w:t xml:space="preserve"> населения;</w:t>
      </w:r>
    </w:p>
    <w:p w14:paraId="04001BD8" w14:textId="7BAC512F" w:rsidR="002002C7" w:rsidRPr="00F30F62" w:rsidRDefault="00662658" w:rsidP="002002C7">
      <w:pPr>
        <w:ind w:firstLine="851"/>
        <w:contextualSpacing/>
        <w:jc w:val="both"/>
        <w:rPr>
          <w:sz w:val="28"/>
          <w:szCs w:val="28"/>
        </w:rPr>
      </w:pPr>
      <w:r w:rsidRPr="00F30F62">
        <w:rPr>
          <w:sz w:val="28"/>
          <w:szCs w:val="28"/>
        </w:rPr>
        <w:t>9)</w:t>
      </w:r>
      <w:r w:rsidR="002002C7" w:rsidRPr="00F30F62">
        <w:rPr>
          <w:sz w:val="28"/>
          <w:szCs w:val="28"/>
        </w:rPr>
        <w:t xml:space="preserve"> </w:t>
      </w:r>
      <w:r w:rsidRPr="00F30F62">
        <w:rPr>
          <w:sz w:val="28"/>
          <w:szCs w:val="28"/>
        </w:rPr>
        <w:t xml:space="preserve">повышение </w:t>
      </w:r>
      <w:r w:rsidR="002002C7" w:rsidRPr="00F30F62">
        <w:rPr>
          <w:sz w:val="28"/>
          <w:szCs w:val="28"/>
        </w:rPr>
        <w:t>налогов</w:t>
      </w:r>
      <w:r w:rsidRPr="00F30F62">
        <w:rPr>
          <w:sz w:val="28"/>
          <w:szCs w:val="28"/>
        </w:rPr>
        <w:t>ой</w:t>
      </w:r>
      <w:r w:rsidR="002002C7" w:rsidRPr="00F30F62">
        <w:rPr>
          <w:sz w:val="28"/>
          <w:szCs w:val="28"/>
        </w:rPr>
        <w:t xml:space="preserve"> дисциплин</w:t>
      </w:r>
      <w:r w:rsidRPr="00F30F62">
        <w:rPr>
          <w:sz w:val="28"/>
          <w:szCs w:val="28"/>
        </w:rPr>
        <w:t>ы</w:t>
      </w:r>
      <w:r w:rsidR="002002C7" w:rsidRPr="00F30F62">
        <w:rPr>
          <w:sz w:val="28"/>
          <w:szCs w:val="28"/>
        </w:rPr>
        <w:t xml:space="preserve"> у субъектов предпринимательства.</w:t>
      </w:r>
    </w:p>
    <w:p w14:paraId="3C297327" w14:textId="77777777" w:rsidR="00FA50A2" w:rsidRPr="00F30F62" w:rsidRDefault="00FA50A2" w:rsidP="00FA50A2">
      <w:pPr>
        <w:pStyle w:val="tkTekst"/>
        <w:spacing w:after="0" w:line="240" w:lineRule="auto"/>
        <w:ind w:firstLine="540"/>
        <w:contextualSpacing/>
        <w:rPr>
          <w:rFonts w:ascii="Times New Roman" w:hAnsi="Times New Roman" w:cs="Times New Roman"/>
          <w:b/>
          <w:bCs/>
          <w:sz w:val="28"/>
          <w:szCs w:val="28"/>
        </w:rPr>
      </w:pPr>
    </w:p>
    <w:p w14:paraId="1D338479" w14:textId="77777777" w:rsidR="00FA50A2" w:rsidRPr="00F30F62" w:rsidRDefault="00FA50A2" w:rsidP="00FA50A2">
      <w:pPr>
        <w:pStyle w:val="tkTekst"/>
        <w:spacing w:after="0" w:line="240" w:lineRule="auto"/>
        <w:ind w:firstLine="540"/>
        <w:contextualSpacing/>
        <w:rPr>
          <w:rFonts w:ascii="Times New Roman" w:hAnsi="Times New Roman" w:cs="Times New Roman"/>
          <w:b/>
          <w:bCs/>
          <w:sz w:val="28"/>
          <w:szCs w:val="28"/>
        </w:rPr>
      </w:pPr>
      <w:r w:rsidRPr="00F30F62">
        <w:rPr>
          <w:rFonts w:ascii="Times New Roman" w:hAnsi="Times New Roman" w:cs="Times New Roman"/>
          <w:b/>
          <w:bCs/>
          <w:sz w:val="28"/>
          <w:szCs w:val="28"/>
        </w:rPr>
        <w:t>Реализационные риски</w:t>
      </w:r>
    </w:p>
    <w:p w14:paraId="5C6DDF9C" w14:textId="41DC65C7" w:rsidR="00FA50A2" w:rsidRPr="00F30F62" w:rsidRDefault="00662658" w:rsidP="00FA50A2">
      <w:pPr>
        <w:pStyle w:val="tkTekst"/>
        <w:spacing w:after="0" w:line="240" w:lineRule="auto"/>
        <w:ind w:firstLine="540"/>
        <w:contextualSpacing/>
        <w:rPr>
          <w:rFonts w:ascii="Times New Roman" w:hAnsi="Times New Roman" w:cs="Times New Roman"/>
          <w:bCs/>
          <w:sz w:val="28"/>
          <w:szCs w:val="28"/>
        </w:rPr>
      </w:pPr>
      <w:r w:rsidRPr="00F30F62">
        <w:rPr>
          <w:rFonts w:ascii="Times New Roman" w:hAnsi="Times New Roman" w:cs="Times New Roman"/>
          <w:bCs/>
          <w:sz w:val="28"/>
          <w:szCs w:val="28"/>
        </w:rPr>
        <w:t>Рассматриваемый вариант регулирования</w:t>
      </w:r>
      <w:r w:rsidR="00FA50A2" w:rsidRPr="00F30F62">
        <w:rPr>
          <w:rFonts w:ascii="Times New Roman" w:hAnsi="Times New Roman" w:cs="Times New Roman"/>
          <w:bCs/>
          <w:sz w:val="28"/>
          <w:szCs w:val="28"/>
        </w:rPr>
        <w:t xml:space="preserve"> представляет собой продукт системной переработки, закрывающий целый ряд </w:t>
      </w:r>
      <w:r w:rsidRPr="00F30F62">
        <w:rPr>
          <w:rFonts w:ascii="Times New Roman" w:hAnsi="Times New Roman" w:cs="Times New Roman"/>
          <w:bCs/>
          <w:sz w:val="28"/>
          <w:szCs w:val="28"/>
        </w:rPr>
        <w:t>проблемных моментов</w:t>
      </w:r>
      <w:r w:rsidR="00056E35" w:rsidRPr="00F30F62">
        <w:rPr>
          <w:rFonts w:ascii="Times New Roman" w:hAnsi="Times New Roman" w:cs="Times New Roman"/>
          <w:bCs/>
          <w:sz w:val="28"/>
          <w:szCs w:val="28"/>
        </w:rPr>
        <w:t xml:space="preserve"> </w:t>
      </w:r>
      <w:r w:rsidR="00FA50A2" w:rsidRPr="00F30F62">
        <w:rPr>
          <w:rFonts w:ascii="Times New Roman" w:hAnsi="Times New Roman" w:cs="Times New Roman"/>
          <w:bCs/>
          <w:sz w:val="28"/>
          <w:szCs w:val="28"/>
        </w:rPr>
        <w:t xml:space="preserve">выявленные </w:t>
      </w:r>
      <w:r w:rsidRPr="00F30F62">
        <w:rPr>
          <w:rFonts w:ascii="Times New Roman" w:hAnsi="Times New Roman" w:cs="Times New Roman"/>
          <w:bCs/>
          <w:sz w:val="28"/>
          <w:szCs w:val="28"/>
        </w:rPr>
        <w:t xml:space="preserve">после принятия новой редакции Налогового кодекса КР. </w:t>
      </w:r>
      <w:r w:rsidR="00FA50A2" w:rsidRPr="00F30F62">
        <w:rPr>
          <w:rFonts w:ascii="Times New Roman" w:hAnsi="Times New Roman" w:cs="Times New Roman"/>
          <w:bCs/>
          <w:sz w:val="28"/>
          <w:szCs w:val="28"/>
        </w:rPr>
        <w:t>Уточнение правил исполнения налоговых обязательств послужит фактором улучшения бизнес-среды, развития экономики и повышения привлекательности республики для инвесторов.</w:t>
      </w:r>
    </w:p>
    <w:p w14:paraId="7E2852B6" w14:textId="13257B10" w:rsidR="00FA50A2" w:rsidRPr="00F30F62" w:rsidRDefault="00B512DD" w:rsidP="00B512DD">
      <w:pPr>
        <w:pStyle w:val="tkTekst"/>
        <w:spacing w:after="0" w:line="240" w:lineRule="auto"/>
        <w:ind w:firstLine="540"/>
        <w:contextualSpacing/>
        <w:rPr>
          <w:rFonts w:ascii="Times New Roman" w:hAnsi="Times New Roman" w:cs="Times New Roman"/>
          <w:b/>
          <w:bCs/>
          <w:sz w:val="28"/>
          <w:szCs w:val="28"/>
        </w:rPr>
      </w:pPr>
      <w:r w:rsidRPr="00F30F62">
        <w:rPr>
          <w:rFonts w:ascii="Times New Roman" w:hAnsi="Times New Roman" w:cs="Times New Roman"/>
          <w:bCs/>
          <w:sz w:val="28"/>
          <w:szCs w:val="28"/>
        </w:rPr>
        <w:t xml:space="preserve">Влияние данного проекта на государственный бюджет окажет нейтральное влияние, так как меры, предусматривающие риски потерь бюджета будут компенсироваться за счет других </w:t>
      </w:r>
      <w:r w:rsidR="00394B54" w:rsidRPr="00F30F62">
        <w:rPr>
          <w:rFonts w:ascii="Times New Roman" w:hAnsi="Times New Roman" w:cs="Times New Roman"/>
          <w:bCs/>
          <w:sz w:val="28"/>
          <w:szCs w:val="28"/>
        </w:rPr>
        <w:t xml:space="preserve">альтернативных </w:t>
      </w:r>
      <w:r w:rsidRPr="00F30F62">
        <w:rPr>
          <w:rFonts w:ascii="Times New Roman" w:hAnsi="Times New Roman" w:cs="Times New Roman"/>
          <w:bCs/>
          <w:sz w:val="28"/>
          <w:szCs w:val="28"/>
        </w:rPr>
        <w:t xml:space="preserve">мер. </w:t>
      </w:r>
    </w:p>
    <w:p w14:paraId="69DCF91B" w14:textId="77777777" w:rsidR="006A23AF" w:rsidRPr="00E53DCD" w:rsidRDefault="006A23AF" w:rsidP="00FA50A2">
      <w:pPr>
        <w:pStyle w:val="tkTekst"/>
        <w:spacing w:after="0" w:line="240" w:lineRule="auto"/>
        <w:ind w:firstLine="540"/>
        <w:contextualSpacing/>
        <w:rPr>
          <w:rFonts w:ascii="Times New Roman" w:hAnsi="Times New Roman" w:cs="Times New Roman"/>
          <w:b/>
          <w:bCs/>
          <w:sz w:val="18"/>
          <w:szCs w:val="28"/>
        </w:rPr>
      </w:pPr>
    </w:p>
    <w:p w14:paraId="6BFA17A9" w14:textId="77777777" w:rsidR="00FA50A2" w:rsidRPr="00F30F62" w:rsidRDefault="00FA50A2" w:rsidP="00FA50A2">
      <w:pPr>
        <w:pStyle w:val="tkTekst"/>
        <w:spacing w:after="0" w:line="240" w:lineRule="auto"/>
        <w:ind w:firstLine="540"/>
        <w:contextualSpacing/>
        <w:rPr>
          <w:rFonts w:ascii="Times New Roman" w:hAnsi="Times New Roman" w:cs="Times New Roman"/>
          <w:b/>
          <w:bCs/>
          <w:sz w:val="28"/>
          <w:szCs w:val="28"/>
        </w:rPr>
      </w:pPr>
      <w:r w:rsidRPr="00F30F62">
        <w:rPr>
          <w:rFonts w:ascii="Times New Roman" w:hAnsi="Times New Roman" w:cs="Times New Roman"/>
          <w:b/>
          <w:bCs/>
          <w:sz w:val="28"/>
          <w:szCs w:val="28"/>
        </w:rPr>
        <w:t>Правовой анализ</w:t>
      </w:r>
    </w:p>
    <w:p w14:paraId="746A9EDC" w14:textId="04D784F8" w:rsidR="00FA50A2" w:rsidRDefault="00FA50A2" w:rsidP="00FA50A2">
      <w:pPr>
        <w:pStyle w:val="tkTekst"/>
        <w:spacing w:after="0" w:line="240" w:lineRule="auto"/>
        <w:ind w:firstLine="540"/>
        <w:contextualSpacing/>
        <w:rPr>
          <w:rFonts w:ascii="Times New Roman" w:hAnsi="Times New Roman" w:cs="Times New Roman"/>
          <w:bCs/>
          <w:sz w:val="28"/>
          <w:szCs w:val="28"/>
        </w:rPr>
      </w:pPr>
      <w:r w:rsidRPr="00F30F62">
        <w:rPr>
          <w:rFonts w:ascii="Times New Roman" w:hAnsi="Times New Roman" w:cs="Times New Roman"/>
          <w:bCs/>
          <w:sz w:val="28"/>
          <w:szCs w:val="28"/>
        </w:rPr>
        <w:t>Анализ техники исполнения рассматриваемого варианта регулирования приводит к оценке данного варианта как в полной мере соответствующего реализации задачи создания точных правил налогообложения для пользователей, и отвечающего идентификации Налогового кодекса Кыргызской Республики.</w:t>
      </w:r>
    </w:p>
    <w:p w14:paraId="22D8BA27" w14:textId="58EE2759" w:rsidR="00907465" w:rsidRPr="00701AED" w:rsidRDefault="00701AED" w:rsidP="00907465">
      <w:pPr>
        <w:pStyle w:val="a5"/>
        <w:tabs>
          <w:tab w:val="left" w:pos="709"/>
          <w:tab w:val="left" w:pos="993"/>
        </w:tabs>
        <w:spacing w:before="0" w:beforeAutospacing="0" w:after="0" w:afterAutospacing="0" w:line="276" w:lineRule="auto"/>
        <w:ind w:firstLine="567"/>
        <w:jc w:val="both"/>
        <w:rPr>
          <w:color w:val="000000"/>
          <w:sz w:val="28"/>
        </w:rPr>
      </w:pPr>
      <w:r w:rsidRPr="00701AED">
        <w:rPr>
          <w:color w:val="000000"/>
          <w:sz w:val="28"/>
        </w:rPr>
        <w:t xml:space="preserve">Вариант регулирования </w:t>
      </w:r>
      <w:r w:rsidR="00907465" w:rsidRPr="001E34F6">
        <w:rPr>
          <w:bCs/>
          <w:sz w:val="28"/>
          <w:szCs w:val="28"/>
        </w:rPr>
        <w:t>не имеет противоречий с действующими нормативными правовыми актами и с признанными Кыргызстаном международными нормами, в нем нет и внутренних противоречий, сбалансированы по содержанию и структуре, подготовлены с соблюдением требований законодательной техники.</w:t>
      </w:r>
    </w:p>
    <w:p w14:paraId="395D507D" w14:textId="77777777" w:rsidR="000E36D7" w:rsidRPr="00E53DCD" w:rsidRDefault="000E36D7" w:rsidP="00FA50A2">
      <w:pPr>
        <w:pStyle w:val="tkTekst"/>
        <w:spacing w:after="0" w:line="240" w:lineRule="auto"/>
        <w:ind w:firstLine="540"/>
        <w:contextualSpacing/>
        <w:rPr>
          <w:rFonts w:ascii="Times New Roman" w:hAnsi="Times New Roman" w:cs="Times New Roman"/>
          <w:bCs/>
          <w:sz w:val="16"/>
          <w:szCs w:val="28"/>
        </w:rPr>
      </w:pPr>
    </w:p>
    <w:p w14:paraId="4BE59AE9" w14:textId="77777777" w:rsidR="00FA50A2" w:rsidRDefault="00FA50A2" w:rsidP="00FA50A2">
      <w:pPr>
        <w:pStyle w:val="tkTekst"/>
        <w:spacing w:after="0" w:line="240" w:lineRule="auto"/>
        <w:ind w:firstLine="540"/>
        <w:contextualSpacing/>
        <w:rPr>
          <w:rFonts w:ascii="Times New Roman" w:hAnsi="Times New Roman" w:cs="Times New Roman"/>
          <w:b/>
          <w:bCs/>
          <w:sz w:val="28"/>
          <w:szCs w:val="28"/>
        </w:rPr>
      </w:pPr>
      <w:r w:rsidRPr="00F30F62">
        <w:rPr>
          <w:rFonts w:ascii="Times New Roman" w:hAnsi="Times New Roman" w:cs="Times New Roman"/>
          <w:b/>
          <w:bCs/>
          <w:sz w:val="28"/>
          <w:szCs w:val="28"/>
        </w:rPr>
        <w:t>Экономический анализ</w:t>
      </w:r>
    </w:p>
    <w:p w14:paraId="045F3616" w14:textId="77777777" w:rsidR="008C20C2" w:rsidRPr="000A07ED" w:rsidRDefault="008C20C2" w:rsidP="000A07ED">
      <w:pPr>
        <w:pStyle w:val="a5"/>
        <w:tabs>
          <w:tab w:val="left" w:pos="709"/>
          <w:tab w:val="left" w:pos="993"/>
        </w:tabs>
        <w:spacing w:before="0" w:beforeAutospacing="0" w:after="0" w:afterAutospacing="0" w:line="276" w:lineRule="auto"/>
        <w:ind w:firstLine="567"/>
        <w:jc w:val="both"/>
        <w:rPr>
          <w:bCs/>
          <w:sz w:val="28"/>
          <w:szCs w:val="28"/>
        </w:rPr>
      </w:pPr>
      <w:r w:rsidRPr="00183E06">
        <w:rPr>
          <w:sz w:val="28"/>
          <w:szCs w:val="28"/>
        </w:rPr>
        <w:t xml:space="preserve">Налоговая нагрузка в отраслевом разрезе на фоне постоянно меняющейся структуры </w:t>
      </w:r>
      <w:r w:rsidRPr="000A07ED">
        <w:rPr>
          <w:bCs/>
          <w:sz w:val="28"/>
          <w:szCs w:val="28"/>
        </w:rPr>
        <w:t xml:space="preserve">промышленного производства, зависящей от состояния рынков товаров экспортоориентированных предприятий республики, имеет важное значение. Соотношение налогового бремени в различных отраслях определяет не только текущее состояние однородных и смежных групп предприятий, но и возможность привлечения ими средств для финансирования инвестиций. Межотраслевое сравнение позволяет сформулировать вывод о равномерности либо неравномерности налогообложения доходов для разных видов деятельности и потенциальных возможностях осуществления инвестиций. </w:t>
      </w:r>
    </w:p>
    <w:p w14:paraId="53AA97FF" w14:textId="6004734E" w:rsidR="008C20C2" w:rsidRDefault="008C20C2" w:rsidP="000A07ED">
      <w:pPr>
        <w:pStyle w:val="a5"/>
        <w:tabs>
          <w:tab w:val="left" w:pos="709"/>
          <w:tab w:val="left" w:pos="993"/>
        </w:tabs>
        <w:spacing w:before="0" w:beforeAutospacing="0" w:after="0" w:afterAutospacing="0" w:line="276" w:lineRule="auto"/>
        <w:ind w:firstLine="567"/>
        <w:jc w:val="both"/>
        <w:rPr>
          <w:sz w:val="28"/>
          <w:szCs w:val="28"/>
        </w:rPr>
      </w:pPr>
      <w:r w:rsidRPr="000A07ED">
        <w:rPr>
          <w:bCs/>
          <w:sz w:val="28"/>
          <w:szCs w:val="28"/>
        </w:rPr>
        <w:t>В настоящее время, несмотря на положительную динамику роста соотношения платежей к ВВП, ситуация усугубляется неравномерностью ее распределения по отраслям и секторам</w:t>
      </w:r>
      <w:r w:rsidRPr="004E0C59">
        <w:rPr>
          <w:sz w:val="28"/>
          <w:szCs w:val="28"/>
        </w:rPr>
        <w:t xml:space="preserve"> экономики.  За 20</w:t>
      </w:r>
      <w:r>
        <w:rPr>
          <w:sz w:val="28"/>
          <w:szCs w:val="28"/>
        </w:rPr>
        <w:t>21</w:t>
      </w:r>
      <w:r w:rsidRPr="004E0C59">
        <w:rPr>
          <w:sz w:val="28"/>
          <w:szCs w:val="28"/>
        </w:rPr>
        <w:t xml:space="preserve"> год показатели налоговой нагрузки по основным секторам экономики (</w:t>
      </w:r>
      <w:r w:rsidRPr="00183E06">
        <w:rPr>
          <w:sz w:val="28"/>
          <w:szCs w:val="28"/>
        </w:rPr>
        <w:t>без учета налогов на импорт и страховых взносов) сложились следующим образом</w:t>
      </w:r>
      <w:r w:rsidRPr="004E0C59">
        <w:rPr>
          <w:sz w:val="28"/>
          <w:szCs w:val="28"/>
        </w:rPr>
        <w:t>:</w:t>
      </w:r>
    </w:p>
    <w:p w14:paraId="5D4D6EEA" w14:textId="77777777" w:rsidR="006A23AF" w:rsidRPr="00E53DCD" w:rsidRDefault="006A23AF" w:rsidP="008C20C2">
      <w:pPr>
        <w:pStyle w:val="tkTekst"/>
        <w:spacing w:after="0" w:line="240" w:lineRule="auto"/>
        <w:rPr>
          <w:rFonts w:ascii="Times New Roman" w:hAnsi="Times New Roman" w:cs="Times New Roman"/>
          <w:sz w:val="18"/>
          <w:szCs w:val="28"/>
        </w:rPr>
      </w:pPr>
    </w:p>
    <w:p w14:paraId="7F62E8CA" w14:textId="42766CAF" w:rsidR="008C20C2" w:rsidRPr="008C20C2" w:rsidRDefault="008C20C2" w:rsidP="008C20C2">
      <w:pPr>
        <w:pStyle w:val="tkTekst"/>
        <w:spacing w:line="240" w:lineRule="auto"/>
        <w:jc w:val="center"/>
        <w:rPr>
          <w:rFonts w:ascii="Times New Roman" w:hAnsi="Times New Roman" w:cs="Times New Roman"/>
          <w:b/>
          <w:bCs/>
          <w:sz w:val="32"/>
          <w:szCs w:val="28"/>
        </w:rPr>
      </w:pPr>
      <w:r w:rsidRPr="008C20C2">
        <w:rPr>
          <w:rFonts w:ascii="Times New Roman" w:hAnsi="Times New Roman" w:cs="Times New Roman"/>
          <w:b/>
          <w:sz w:val="28"/>
          <w:szCs w:val="28"/>
        </w:rPr>
        <w:t>Налоговая</w:t>
      </w:r>
      <w:r w:rsidR="006A0ACE">
        <w:rPr>
          <w:rFonts w:ascii="Times New Roman" w:hAnsi="Times New Roman" w:cs="Times New Roman"/>
          <w:b/>
          <w:sz w:val="28"/>
          <w:szCs w:val="28"/>
        </w:rPr>
        <w:t xml:space="preserve"> нагрузка по отраслям экономики (оценочно)</w:t>
      </w:r>
    </w:p>
    <w:tbl>
      <w:tblPr>
        <w:tblW w:w="10774" w:type="dxa"/>
        <w:tblInd w:w="-885" w:type="dxa"/>
        <w:tblLayout w:type="fixed"/>
        <w:tblLook w:val="04A0" w:firstRow="1" w:lastRow="0" w:firstColumn="1" w:lastColumn="0" w:noHBand="0" w:noVBand="1"/>
      </w:tblPr>
      <w:tblGrid>
        <w:gridCol w:w="1702"/>
        <w:gridCol w:w="1302"/>
        <w:gridCol w:w="593"/>
        <w:gridCol w:w="966"/>
        <w:gridCol w:w="732"/>
        <w:gridCol w:w="1047"/>
        <w:gridCol w:w="1198"/>
        <w:gridCol w:w="593"/>
        <w:gridCol w:w="966"/>
        <w:gridCol w:w="732"/>
        <w:gridCol w:w="943"/>
      </w:tblGrid>
      <w:tr w:rsidR="008C20C2" w:rsidRPr="008C20C2" w14:paraId="3F8D92BE" w14:textId="77777777" w:rsidTr="008C20C2">
        <w:trPr>
          <w:trHeight w:val="412"/>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24BC5" w14:textId="77777777" w:rsidR="008C20C2" w:rsidRPr="008C20C2" w:rsidRDefault="008C20C2" w:rsidP="008C20C2">
            <w:pPr>
              <w:jc w:val="center"/>
              <w:rPr>
                <w:color w:val="000000"/>
                <w:sz w:val="20"/>
                <w:szCs w:val="20"/>
              </w:rPr>
            </w:pPr>
            <w:r w:rsidRPr="008C20C2">
              <w:rPr>
                <w:color w:val="000000"/>
                <w:sz w:val="20"/>
                <w:szCs w:val="20"/>
              </w:rPr>
              <w:t> </w:t>
            </w:r>
          </w:p>
        </w:tc>
        <w:tc>
          <w:tcPr>
            <w:tcW w:w="4640" w:type="dxa"/>
            <w:gridSpan w:val="5"/>
            <w:tcBorders>
              <w:top w:val="single" w:sz="4" w:space="0" w:color="auto"/>
              <w:left w:val="nil"/>
              <w:bottom w:val="single" w:sz="4" w:space="0" w:color="auto"/>
              <w:right w:val="single" w:sz="4" w:space="0" w:color="auto"/>
            </w:tcBorders>
            <w:shd w:val="clear" w:color="auto" w:fill="auto"/>
            <w:vAlign w:val="center"/>
            <w:hideMark/>
          </w:tcPr>
          <w:p w14:paraId="5E21ABF7" w14:textId="77777777" w:rsidR="008C20C2" w:rsidRPr="008C20C2" w:rsidRDefault="008C20C2" w:rsidP="008C20C2">
            <w:pPr>
              <w:jc w:val="center"/>
              <w:rPr>
                <w:b/>
                <w:bCs/>
                <w:sz w:val="20"/>
                <w:szCs w:val="20"/>
              </w:rPr>
            </w:pPr>
            <w:r w:rsidRPr="008C20C2">
              <w:rPr>
                <w:b/>
                <w:bCs/>
                <w:sz w:val="20"/>
                <w:szCs w:val="20"/>
              </w:rPr>
              <w:t xml:space="preserve"> 2021 год</w:t>
            </w:r>
          </w:p>
        </w:tc>
        <w:tc>
          <w:tcPr>
            <w:tcW w:w="4432" w:type="dxa"/>
            <w:gridSpan w:val="5"/>
            <w:tcBorders>
              <w:top w:val="single" w:sz="4" w:space="0" w:color="auto"/>
              <w:left w:val="nil"/>
              <w:bottom w:val="single" w:sz="4" w:space="0" w:color="auto"/>
              <w:right w:val="single" w:sz="4" w:space="0" w:color="auto"/>
            </w:tcBorders>
            <w:shd w:val="clear" w:color="auto" w:fill="auto"/>
            <w:vAlign w:val="center"/>
            <w:hideMark/>
          </w:tcPr>
          <w:p w14:paraId="4CCF160B" w14:textId="77777777" w:rsidR="008C20C2" w:rsidRPr="008C20C2" w:rsidRDefault="008C20C2" w:rsidP="008C20C2">
            <w:pPr>
              <w:jc w:val="center"/>
              <w:rPr>
                <w:b/>
                <w:bCs/>
                <w:sz w:val="20"/>
                <w:szCs w:val="20"/>
              </w:rPr>
            </w:pPr>
            <w:r w:rsidRPr="008C20C2">
              <w:rPr>
                <w:b/>
                <w:bCs/>
                <w:sz w:val="20"/>
                <w:szCs w:val="20"/>
              </w:rPr>
              <w:t xml:space="preserve"> 2021 год</w:t>
            </w:r>
          </w:p>
        </w:tc>
      </w:tr>
      <w:tr w:rsidR="008C20C2" w:rsidRPr="008C20C2" w14:paraId="50F6E700" w14:textId="77777777" w:rsidTr="00161C00">
        <w:trPr>
          <w:trHeight w:val="700"/>
        </w:trPr>
        <w:tc>
          <w:tcPr>
            <w:tcW w:w="17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434855" w14:textId="77777777" w:rsidR="008C20C2" w:rsidRPr="008C20C2" w:rsidRDefault="008C20C2" w:rsidP="008C20C2">
            <w:pPr>
              <w:rPr>
                <w:color w:val="000000"/>
                <w:sz w:val="20"/>
                <w:szCs w:val="20"/>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13ABF64" w14:textId="77777777" w:rsidR="008C20C2" w:rsidRPr="008C20C2" w:rsidRDefault="008C20C2" w:rsidP="008C20C2">
            <w:pPr>
              <w:jc w:val="center"/>
              <w:rPr>
                <w:b/>
                <w:bCs/>
                <w:color w:val="000000"/>
                <w:sz w:val="20"/>
                <w:szCs w:val="20"/>
              </w:rPr>
            </w:pPr>
            <w:r w:rsidRPr="008C20C2">
              <w:rPr>
                <w:b/>
                <w:bCs/>
                <w:color w:val="000000"/>
                <w:sz w:val="20"/>
                <w:szCs w:val="20"/>
              </w:rPr>
              <w:t>Валовой выпуск</w:t>
            </w:r>
          </w:p>
        </w:tc>
        <w:tc>
          <w:tcPr>
            <w:tcW w:w="2745" w:type="dxa"/>
            <w:gridSpan w:val="3"/>
            <w:tcBorders>
              <w:top w:val="single" w:sz="4" w:space="0" w:color="auto"/>
              <w:left w:val="nil"/>
              <w:bottom w:val="single" w:sz="4" w:space="0" w:color="auto"/>
              <w:right w:val="single" w:sz="4" w:space="0" w:color="auto"/>
            </w:tcBorders>
            <w:shd w:val="clear" w:color="auto" w:fill="auto"/>
            <w:noWrap/>
            <w:vAlign w:val="bottom"/>
            <w:hideMark/>
          </w:tcPr>
          <w:p w14:paraId="75CD4959" w14:textId="77777777" w:rsidR="008C20C2" w:rsidRPr="008C20C2" w:rsidRDefault="008C20C2" w:rsidP="008C20C2">
            <w:pPr>
              <w:jc w:val="center"/>
              <w:rPr>
                <w:b/>
                <w:bCs/>
                <w:color w:val="000000"/>
                <w:sz w:val="20"/>
                <w:szCs w:val="20"/>
              </w:rPr>
            </w:pPr>
            <w:r w:rsidRPr="008C20C2">
              <w:rPr>
                <w:b/>
                <w:bCs/>
                <w:color w:val="000000"/>
                <w:sz w:val="20"/>
                <w:szCs w:val="20"/>
              </w:rPr>
              <w:t>Налоги (без учета импорта)</w:t>
            </w:r>
          </w:p>
        </w:tc>
        <w:tc>
          <w:tcPr>
            <w:tcW w:w="1791" w:type="dxa"/>
            <w:gridSpan w:val="2"/>
            <w:tcBorders>
              <w:top w:val="single" w:sz="4" w:space="0" w:color="auto"/>
              <w:left w:val="nil"/>
              <w:bottom w:val="single" w:sz="4" w:space="0" w:color="auto"/>
              <w:right w:val="single" w:sz="4" w:space="0" w:color="000000"/>
            </w:tcBorders>
            <w:shd w:val="clear" w:color="auto" w:fill="auto"/>
            <w:vAlign w:val="center"/>
            <w:hideMark/>
          </w:tcPr>
          <w:p w14:paraId="5F83DC6F" w14:textId="77777777" w:rsidR="008C20C2" w:rsidRPr="008C20C2" w:rsidRDefault="008C20C2" w:rsidP="008C20C2">
            <w:pPr>
              <w:jc w:val="center"/>
              <w:rPr>
                <w:b/>
                <w:bCs/>
                <w:color w:val="000000"/>
                <w:sz w:val="20"/>
                <w:szCs w:val="20"/>
              </w:rPr>
            </w:pPr>
            <w:r w:rsidRPr="008C20C2">
              <w:rPr>
                <w:b/>
                <w:bCs/>
                <w:color w:val="000000"/>
                <w:sz w:val="20"/>
                <w:szCs w:val="20"/>
              </w:rPr>
              <w:t>Валовая добавленная стоимость</w:t>
            </w:r>
          </w:p>
        </w:tc>
        <w:tc>
          <w:tcPr>
            <w:tcW w:w="264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AC66F6" w14:textId="77777777" w:rsidR="008C20C2" w:rsidRPr="008C20C2" w:rsidRDefault="008C20C2" w:rsidP="008C20C2">
            <w:pPr>
              <w:jc w:val="center"/>
              <w:rPr>
                <w:b/>
                <w:bCs/>
                <w:color w:val="000000"/>
                <w:sz w:val="20"/>
                <w:szCs w:val="20"/>
              </w:rPr>
            </w:pPr>
            <w:r w:rsidRPr="008C20C2">
              <w:rPr>
                <w:b/>
                <w:bCs/>
                <w:color w:val="000000"/>
                <w:sz w:val="20"/>
                <w:szCs w:val="20"/>
              </w:rPr>
              <w:t>Налоги (без учета импорта)</w:t>
            </w:r>
          </w:p>
        </w:tc>
      </w:tr>
      <w:tr w:rsidR="008C20C2" w:rsidRPr="008C20C2" w14:paraId="6497B021" w14:textId="77777777" w:rsidTr="00161C00">
        <w:trPr>
          <w:trHeight w:val="1401"/>
        </w:trPr>
        <w:tc>
          <w:tcPr>
            <w:tcW w:w="17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08B99A" w14:textId="77777777" w:rsidR="008C20C2" w:rsidRPr="008C20C2" w:rsidRDefault="008C20C2" w:rsidP="008C20C2">
            <w:pPr>
              <w:rPr>
                <w:color w:val="000000"/>
                <w:sz w:val="20"/>
                <w:szCs w:val="20"/>
              </w:rPr>
            </w:pPr>
          </w:p>
        </w:tc>
        <w:tc>
          <w:tcPr>
            <w:tcW w:w="1302" w:type="dxa"/>
            <w:tcBorders>
              <w:top w:val="nil"/>
              <w:left w:val="nil"/>
              <w:bottom w:val="single" w:sz="4" w:space="0" w:color="auto"/>
              <w:right w:val="single" w:sz="4" w:space="0" w:color="auto"/>
            </w:tcBorders>
            <w:shd w:val="clear" w:color="auto" w:fill="auto"/>
            <w:vAlign w:val="center"/>
            <w:hideMark/>
          </w:tcPr>
          <w:p w14:paraId="08C5112E" w14:textId="77777777" w:rsidR="008C20C2" w:rsidRPr="008C20C2" w:rsidRDefault="008C20C2" w:rsidP="008C20C2">
            <w:pPr>
              <w:jc w:val="center"/>
              <w:rPr>
                <w:b/>
                <w:bCs/>
                <w:sz w:val="20"/>
                <w:szCs w:val="20"/>
              </w:rPr>
            </w:pPr>
            <w:r w:rsidRPr="008C20C2">
              <w:rPr>
                <w:b/>
                <w:bCs/>
                <w:sz w:val="20"/>
                <w:szCs w:val="20"/>
              </w:rPr>
              <w:t>ВВ</w:t>
            </w:r>
          </w:p>
        </w:tc>
        <w:tc>
          <w:tcPr>
            <w:tcW w:w="593" w:type="dxa"/>
            <w:tcBorders>
              <w:top w:val="nil"/>
              <w:left w:val="nil"/>
              <w:bottom w:val="single" w:sz="4" w:space="0" w:color="auto"/>
              <w:right w:val="single" w:sz="4" w:space="0" w:color="auto"/>
            </w:tcBorders>
            <w:shd w:val="clear" w:color="auto" w:fill="auto"/>
            <w:vAlign w:val="center"/>
            <w:hideMark/>
          </w:tcPr>
          <w:p w14:paraId="0B30C916" w14:textId="77777777" w:rsidR="008C20C2" w:rsidRPr="008C20C2" w:rsidRDefault="008C20C2" w:rsidP="008C20C2">
            <w:pPr>
              <w:jc w:val="center"/>
              <w:rPr>
                <w:b/>
                <w:bCs/>
                <w:i/>
                <w:iCs/>
                <w:sz w:val="20"/>
                <w:szCs w:val="20"/>
              </w:rPr>
            </w:pPr>
            <w:r w:rsidRPr="008C20C2">
              <w:rPr>
                <w:b/>
                <w:bCs/>
                <w:i/>
                <w:iCs/>
                <w:sz w:val="20"/>
                <w:szCs w:val="20"/>
              </w:rPr>
              <w:t>в % к итогу</w:t>
            </w:r>
          </w:p>
        </w:tc>
        <w:tc>
          <w:tcPr>
            <w:tcW w:w="966" w:type="dxa"/>
            <w:tcBorders>
              <w:top w:val="nil"/>
              <w:left w:val="nil"/>
              <w:bottom w:val="single" w:sz="4" w:space="0" w:color="auto"/>
              <w:right w:val="single" w:sz="4" w:space="0" w:color="auto"/>
            </w:tcBorders>
            <w:shd w:val="clear" w:color="auto" w:fill="auto"/>
            <w:vAlign w:val="center"/>
            <w:hideMark/>
          </w:tcPr>
          <w:p w14:paraId="699F0D62" w14:textId="77777777" w:rsidR="008C20C2" w:rsidRPr="008C20C2" w:rsidRDefault="008C20C2" w:rsidP="008C20C2">
            <w:pPr>
              <w:jc w:val="center"/>
              <w:rPr>
                <w:b/>
                <w:bCs/>
                <w:sz w:val="20"/>
                <w:szCs w:val="20"/>
              </w:rPr>
            </w:pPr>
            <w:r w:rsidRPr="008C20C2">
              <w:rPr>
                <w:b/>
                <w:bCs/>
                <w:sz w:val="20"/>
                <w:szCs w:val="20"/>
              </w:rPr>
              <w:t xml:space="preserve">Сумма налога </w:t>
            </w:r>
          </w:p>
        </w:tc>
        <w:tc>
          <w:tcPr>
            <w:tcW w:w="732" w:type="dxa"/>
            <w:tcBorders>
              <w:top w:val="nil"/>
              <w:left w:val="nil"/>
              <w:bottom w:val="single" w:sz="4" w:space="0" w:color="auto"/>
              <w:right w:val="single" w:sz="4" w:space="0" w:color="auto"/>
            </w:tcBorders>
            <w:shd w:val="clear" w:color="auto" w:fill="auto"/>
            <w:vAlign w:val="center"/>
            <w:hideMark/>
          </w:tcPr>
          <w:p w14:paraId="15D151E1" w14:textId="77777777" w:rsidR="008C20C2" w:rsidRPr="008C20C2" w:rsidRDefault="008C20C2" w:rsidP="008C20C2">
            <w:pPr>
              <w:jc w:val="center"/>
              <w:rPr>
                <w:b/>
                <w:bCs/>
                <w:i/>
                <w:iCs/>
                <w:sz w:val="20"/>
                <w:szCs w:val="20"/>
              </w:rPr>
            </w:pPr>
            <w:r w:rsidRPr="008C20C2">
              <w:rPr>
                <w:b/>
                <w:bCs/>
                <w:i/>
                <w:iCs/>
                <w:sz w:val="20"/>
                <w:szCs w:val="20"/>
              </w:rPr>
              <w:t>в % к общим налогам</w:t>
            </w:r>
          </w:p>
        </w:tc>
        <w:tc>
          <w:tcPr>
            <w:tcW w:w="1047" w:type="dxa"/>
            <w:tcBorders>
              <w:top w:val="nil"/>
              <w:left w:val="nil"/>
              <w:bottom w:val="single" w:sz="4" w:space="0" w:color="auto"/>
              <w:right w:val="single" w:sz="4" w:space="0" w:color="auto"/>
            </w:tcBorders>
            <w:shd w:val="clear" w:color="auto" w:fill="auto"/>
            <w:vAlign w:val="center"/>
            <w:hideMark/>
          </w:tcPr>
          <w:p w14:paraId="1A3EE016" w14:textId="77777777" w:rsidR="008C20C2" w:rsidRPr="008C20C2" w:rsidRDefault="008C20C2" w:rsidP="008C20C2">
            <w:pPr>
              <w:jc w:val="center"/>
              <w:rPr>
                <w:b/>
                <w:bCs/>
                <w:sz w:val="20"/>
                <w:szCs w:val="20"/>
              </w:rPr>
            </w:pPr>
            <w:r w:rsidRPr="008C20C2">
              <w:rPr>
                <w:b/>
                <w:bCs/>
                <w:sz w:val="20"/>
                <w:szCs w:val="20"/>
              </w:rPr>
              <w:t>Коэффициент нагрузки    (в %)</w:t>
            </w:r>
          </w:p>
        </w:tc>
        <w:tc>
          <w:tcPr>
            <w:tcW w:w="1198" w:type="dxa"/>
            <w:tcBorders>
              <w:top w:val="nil"/>
              <w:left w:val="nil"/>
              <w:bottom w:val="single" w:sz="4" w:space="0" w:color="auto"/>
              <w:right w:val="single" w:sz="4" w:space="0" w:color="auto"/>
            </w:tcBorders>
            <w:shd w:val="clear" w:color="auto" w:fill="auto"/>
            <w:vAlign w:val="center"/>
            <w:hideMark/>
          </w:tcPr>
          <w:p w14:paraId="79275A12" w14:textId="77777777" w:rsidR="008C20C2" w:rsidRPr="008C20C2" w:rsidRDefault="008C20C2" w:rsidP="008C20C2">
            <w:pPr>
              <w:jc w:val="center"/>
              <w:rPr>
                <w:b/>
                <w:bCs/>
                <w:sz w:val="20"/>
                <w:szCs w:val="20"/>
              </w:rPr>
            </w:pPr>
            <w:r w:rsidRPr="008C20C2">
              <w:rPr>
                <w:b/>
                <w:bCs/>
                <w:sz w:val="20"/>
                <w:szCs w:val="20"/>
              </w:rPr>
              <w:t>Добавленная стоимость</w:t>
            </w:r>
          </w:p>
        </w:tc>
        <w:tc>
          <w:tcPr>
            <w:tcW w:w="593" w:type="dxa"/>
            <w:tcBorders>
              <w:top w:val="nil"/>
              <w:left w:val="nil"/>
              <w:bottom w:val="single" w:sz="4" w:space="0" w:color="auto"/>
              <w:right w:val="single" w:sz="4" w:space="0" w:color="auto"/>
            </w:tcBorders>
            <w:shd w:val="clear" w:color="auto" w:fill="auto"/>
            <w:vAlign w:val="center"/>
            <w:hideMark/>
          </w:tcPr>
          <w:p w14:paraId="75B75993" w14:textId="77777777" w:rsidR="008C20C2" w:rsidRPr="008C20C2" w:rsidRDefault="008C20C2" w:rsidP="008C20C2">
            <w:pPr>
              <w:jc w:val="center"/>
              <w:rPr>
                <w:b/>
                <w:bCs/>
                <w:i/>
                <w:iCs/>
                <w:sz w:val="20"/>
                <w:szCs w:val="20"/>
              </w:rPr>
            </w:pPr>
            <w:r w:rsidRPr="008C20C2">
              <w:rPr>
                <w:b/>
                <w:bCs/>
                <w:i/>
                <w:iCs/>
                <w:sz w:val="20"/>
                <w:szCs w:val="20"/>
              </w:rPr>
              <w:t>в % к итогу</w:t>
            </w:r>
          </w:p>
        </w:tc>
        <w:tc>
          <w:tcPr>
            <w:tcW w:w="966" w:type="dxa"/>
            <w:tcBorders>
              <w:top w:val="nil"/>
              <w:left w:val="nil"/>
              <w:bottom w:val="single" w:sz="4" w:space="0" w:color="auto"/>
              <w:right w:val="single" w:sz="4" w:space="0" w:color="auto"/>
            </w:tcBorders>
            <w:shd w:val="clear" w:color="auto" w:fill="auto"/>
            <w:vAlign w:val="center"/>
            <w:hideMark/>
          </w:tcPr>
          <w:p w14:paraId="15F4521E" w14:textId="77777777" w:rsidR="008C20C2" w:rsidRPr="008C20C2" w:rsidRDefault="008C20C2" w:rsidP="008C20C2">
            <w:pPr>
              <w:jc w:val="center"/>
              <w:rPr>
                <w:b/>
                <w:bCs/>
                <w:sz w:val="20"/>
                <w:szCs w:val="20"/>
              </w:rPr>
            </w:pPr>
            <w:r w:rsidRPr="008C20C2">
              <w:rPr>
                <w:b/>
                <w:bCs/>
                <w:sz w:val="20"/>
                <w:szCs w:val="20"/>
              </w:rPr>
              <w:t xml:space="preserve">Сумма налога </w:t>
            </w:r>
          </w:p>
        </w:tc>
        <w:tc>
          <w:tcPr>
            <w:tcW w:w="732" w:type="dxa"/>
            <w:tcBorders>
              <w:top w:val="nil"/>
              <w:left w:val="nil"/>
              <w:bottom w:val="single" w:sz="4" w:space="0" w:color="auto"/>
              <w:right w:val="single" w:sz="4" w:space="0" w:color="auto"/>
            </w:tcBorders>
            <w:shd w:val="clear" w:color="auto" w:fill="auto"/>
            <w:vAlign w:val="center"/>
            <w:hideMark/>
          </w:tcPr>
          <w:p w14:paraId="58FF0A29" w14:textId="77777777" w:rsidR="008C20C2" w:rsidRPr="008C20C2" w:rsidRDefault="008C20C2" w:rsidP="008C20C2">
            <w:pPr>
              <w:jc w:val="center"/>
              <w:rPr>
                <w:b/>
                <w:bCs/>
                <w:i/>
                <w:iCs/>
                <w:sz w:val="20"/>
                <w:szCs w:val="20"/>
              </w:rPr>
            </w:pPr>
            <w:r w:rsidRPr="008C20C2">
              <w:rPr>
                <w:b/>
                <w:bCs/>
                <w:i/>
                <w:iCs/>
                <w:sz w:val="20"/>
                <w:szCs w:val="20"/>
              </w:rPr>
              <w:t>в % к общим налогам</w:t>
            </w:r>
          </w:p>
        </w:tc>
        <w:tc>
          <w:tcPr>
            <w:tcW w:w="943" w:type="dxa"/>
            <w:tcBorders>
              <w:top w:val="nil"/>
              <w:left w:val="nil"/>
              <w:bottom w:val="single" w:sz="4" w:space="0" w:color="auto"/>
              <w:right w:val="single" w:sz="4" w:space="0" w:color="auto"/>
            </w:tcBorders>
            <w:shd w:val="clear" w:color="auto" w:fill="auto"/>
            <w:vAlign w:val="center"/>
            <w:hideMark/>
          </w:tcPr>
          <w:p w14:paraId="4B35A8C0" w14:textId="77777777" w:rsidR="008C20C2" w:rsidRPr="008C20C2" w:rsidRDefault="008C20C2" w:rsidP="008C20C2">
            <w:pPr>
              <w:jc w:val="center"/>
              <w:rPr>
                <w:b/>
                <w:bCs/>
                <w:sz w:val="20"/>
                <w:szCs w:val="20"/>
              </w:rPr>
            </w:pPr>
            <w:r w:rsidRPr="008C20C2">
              <w:rPr>
                <w:b/>
                <w:bCs/>
                <w:sz w:val="20"/>
                <w:szCs w:val="20"/>
              </w:rPr>
              <w:t>Коэффициент нагрузки    (в %)</w:t>
            </w:r>
          </w:p>
        </w:tc>
      </w:tr>
      <w:tr w:rsidR="008C20C2" w:rsidRPr="008C20C2" w14:paraId="2CD6968E" w14:textId="77777777" w:rsidTr="00161C00">
        <w:trPr>
          <w:trHeight w:val="412"/>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14:paraId="2A4CCEC9" w14:textId="77777777" w:rsidR="008C20C2" w:rsidRPr="008C20C2" w:rsidRDefault="008C20C2" w:rsidP="008C20C2">
            <w:pPr>
              <w:rPr>
                <w:b/>
                <w:bCs/>
                <w:color w:val="000000"/>
                <w:sz w:val="20"/>
                <w:szCs w:val="20"/>
              </w:rPr>
            </w:pPr>
            <w:r w:rsidRPr="008C20C2">
              <w:rPr>
                <w:b/>
                <w:bCs/>
                <w:color w:val="000000"/>
                <w:sz w:val="20"/>
                <w:szCs w:val="20"/>
              </w:rPr>
              <w:t>Всего</w:t>
            </w:r>
          </w:p>
        </w:tc>
        <w:tc>
          <w:tcPr>
            <w:tcW w:w="1302" w:type="dxa"/>
            <w:tcBorders>
              <w:top w:val="nil"/>
              <w:left w:val="nil"/>
              <w:bottom w:val="single" w:sz="4" w:space="0" w:color="auto"/>
              <w:right w:val="single" w:sz="4" w:space="0" w:color="auto"/>
            </w:tcBorders>
            <w:shd w:val="clear" w:color="auto" w:fill="auto"/>
            <w:noWrap/>
            <w:vAlign w:val="center"/>
            <w:hideMark/>
          </w:tcPr>
          <w:p w14:paraId="5FA5C4F7" w14:textId="77777777" w:rsidR="008C20C2" w:rsidRPr="008C20C2" w:rsidRDefault="008C20C2" w:rsidP="008C20C2">
            <w:pPr>
              <w:jc w:val="right"/>
              <w:rPr>
                <w:b/>
                <w:bCs/>
                <w:color w:val="000000"/>
                <w:sz w:val="20"/>
                <w:szCs w:val="20"/>
              </w:rPr>
            </w:pPr>
            <w:r w:rsidRPr="008C20C2">
              <w:rPr>
                <w:b/>
                <w:bCs/>
                <w:color w:val="000000"/>
                <w:sz w:val="20"/>
                <w:szCs w:val="20"/>
              </w:rPr>
              <w:t>1 465 053,7</w:t>
            </w:r>
          </w:p>
        </w:tc>
        <w:tc>
          <w:tcPr>
            <w:tcW w:w="593" w:type="dxa"/>
            <w:tcBorders>
              <w:top w:val="nil"/>
              <w:left w:val="nil"/>
              <w:bottom w:val="single" w:sz="4" w:space="0" w:color="auto"/>
              <w:right w:val="single" w:sz="4" w:space="0" w:color="auto"/>
            </w:tcBorders>
            <w:shd w:val="clear" w:color="auto" w:fill="auto"/>
            <w:noWrap/>
            <w:vAlign w:val="center"/>
            <w:hideMark/>
          </w:tcPr>
          <w:p w14:paraId="758230A9" w14:textId="77777777" w:rsidR="008C20C2" w:rsidRPr="008C20C2" w:rsidRDefault="008C20C2" w:rsidP="008C20C2">
            <w:pPr>
              <w:jc w:val="right"/>
              <w:rPr>
                <w:color w:val="000000"/>
                <w:sz w:val="20"/>
                <w:szCs w:val="20"/>
              </w:rPr>
            </w:pPr>
            <w:r w:rsidRPr="008C20C2">
              <w:rPr>
                <w:color w:val="000000"/>
                <w:sz w:val="20"/>
                <w:szCs w:val="20"/>
              </w:rPr>
              <w:t> </w:t>
            </w:r>
          </w:p>
        </w:tc>
        <w:tc>
          <w:tcPr>
            <w:tcW w:w="966" w:type="dxa"/>
            <w:tcBorders>
              <w:top w:val="nil"/>
              <w:left w:val="nil"/>
              <w:bottom w:val="single" w:sz="4" w:space="0" w:color="auto"/>
              <w:right w:val="single" w:sz="4" w:space="0" w:color="auto"/>
            </w:tcBorders>
            <w:shd w:val="clear" w:color="auto" w:fill="auto"/>
            <w:noWrap/>
            <w:vAlign w:val="center"/>
            <w:hideMark/>
          </w:tcPr>
          <w:p w14:paraId="1E91CA0B" w14:textId="77777777" w:rsidR="008C20C2" w:rsidRPr="008C20C2" w:rsidRDefault="008C20C2" w:rsidP="008C20C2">
            <w:pPr>
              <w:jc w:val="right"/>
              <w:rPr>
                <w:b/>
                <w:bCs/>
                <w:color w:val="000000"/>
                <w:sz w:val="20"/>
                <w:szCs w:val="20"/>
              </w:rPr>
            </w:pPr>
            <w:r w:rsidRPr="008C20C2">
              <w:rPr>
                <w:b/>
                <w:bCs/>
                <w:color w:val="000000"/>
                <w:sz w:val="20"/>
                <w:szCs w:val="20"/>
              </w:rPr>
              <w:t>69 721,3</w:t>
            </w:r>
          </w:p>
        </w:tc>
        <w:tc>
          <w:tcPr>
            <w:tcW w:w="732" w:type="dxa"/>
            <w:tcBorders>
              <w:top w:val="nil"/>
              <w:left w:val="nil"/>
              <w:bottom w:val="single" w:sz="4" w:space="0" w:color="auto"/>
              <w:right w:val="single" w:sz="4" w:space="0" w:color="auto"/>
            </w:tcBorders>
            <w:shd w:val="clear" w:color="auto" w:fill="auto"/>
            <w:noWrap/>
            <w:vAlign w:val="center"/>
            <w:hideMark/>
          </w:tcPr>
          <w:p w14:paraId="5A00CB35" w14:textId="77777777" w:rsidR="008C20C2" w:rsidRPr="008C20C2" w:rsidRDefault="008C20C2" w:rsidP="008C20C2">
            <w:pPr>
              <w:jc w:val="right"/>
              <w:rPr>
                <w:color w:val="000000"/>
                <w:sz w:val="20"/>
                <w:szCs w:val="20"/>
              </w:rPr>
            </w:pPr>
            <w:r w:rsidRPr="008C20C2">
              <w:rPr>
                <w:color w:val="000000"/>
                <w:sz w:val="20"/>
                <w:szCs w:val="20"/>
              </w:rPr>
              <w:t> </w:t>
            </w:r>
          </w:p>
        </w:tc>
        <w:tc>
          <w:tcPr>
            <w:tcW w:w="1047" w:type="dxa"/>
            <w:tcBorders>
              <w:top w:val="nil"/>
              <w:left w:val="nil"/>
              <w:bottom w:val="single" w:sz="4" w:space="0" w:color="auto"/>
              <w:right w:val="single" w:sz="4" w:space="0" w:color="auto"/>
            </w:tcBorders>
            <w:shd w:val="clear" w:color="auto" w:fill="auto"/>
            <w:noWrap/>
            <w:vAlign w:val="center"/>
            <w:hideMark/>
          </w:tcPr>
          <w:p w14:paraId="6B808778" w14:textId="77777777" w:rsidR="008C20C2" w:rsidRPr="008C20C2" w:rsidRDefault="008C20C2" w:rsidP="008C20C2">
            <w:pPr>
              <w:jc w:val="right"/>
              <w:rPr>
                <w:color w:val="000000"/>
                <w:sz w:val="20"/>
                <w:szCs w:val="20"/>
              </w:rPr>
            </w:pPr>
            <w:r w:rsidRPr="008C20C2">
              <w:rPr>
                <w:color w:val="000000"/>
                <w:sz w:val="20"/>
                <w:szCs w:val="20"/>
              </w:rPr>
              <w:t> </w:t>
            </w:r>
          </w:p>
        </w:tc>
        <w:tc>
          <w:tcPr>
            <w:tcW w:w="1198" w:type="dxa"/>
            <w:tcBorders>
              <w:top w:val="nil"/>
              <w:left w:val="nil"/>
              <w:bottom w:val="single" w:sz="4" w:space="0" w:color="auto"/>
              <w:right w:val="single" w:sz="4" w:space="0" w:color="auto"/>
            </w:tcBorders>
            <w:shd w:val="clear" w:color="auto" w:fill="auto"/>
            <w:noWrap/>
            <w:vAlign w:val="center"/>
            <w:hideMark/>
          </w:tcPr>
          <w:p w14:paraId="3CD9F0EB" w14:textId="77777777" w:rsidR="008C20C2" w:rsidRPr="008C20C2" w:rsidRDefault="008C20C2" w:rsidP="008C20C2">
            <w:pPr>
              <w:jc w:val="right"/>
              <w:rPr>
                <w:b/>
                <w:bCs/>
                <w:color w:val="000000"/>
                <w:sz w:val="20"/>
                <w:szCs w:val="20"/>
              </w:rPr>
            </w:pPr>
            <w:r w:rsidRPr="008C20C2">
              <w:rPr>
                <w:b/>
                <w:bCs/>
                <w:color w:val="000000"/>
                <w:sz w:val="20"/>
                <w:szCs w:val="20"/>
              </w:rPr>
              <w:t>723 122,2</w:t>
            </w:r>
          </w:p>
        </w:tc>
        <w:tc>
          <w:tcPr>
            <w:tcW w:w="593" w:type="dxa"/>
            <w:tcBorders>
              <w:top w:val="nil"/>
              <w:left w:val="nil"/>
              <w:bottom w:val="single" w:sz="4" w:space="0" w:color="auto"/>
              <w:right w:val="single" w:sz="4" w:space="0" w:color="auto"/>
            </w:tcBorders>
            <w:shd w:val="clear" w:color="auto" w:fill="auto"/>
            <w:noWrap/>
            <w:vAlign w:val="center"/>
            <w:hideMark/>
          </w:tcPr>
          <w:p w14:paraId="0FFC379F" w14:textId="77777777" w:rsidR="008C20C2" w:rsidRPr="008C20C2" w:rsidRDefault="008C20C2" w:rsidP="008C20C2">
            <w:pPr>
              <w:jc w:val="right"/>
              <w:rPr>
                <w:color w:val="000000"/>
                <w:sz w:val="20"/>
                <w:szCs w:val="20"/>
              </w:rPr>
            </w:pPr>
            <w:r w:rsidRPr="008C20C2">
              <w:rPr>
                <w:color w:val="000000"/>
                <w:sz w:val="20"/>
                <w:szCs w:val="20"/>
              </w:rPr>
              <w:t> </w:t>
            </w:r>
          </w:p>
        </w:tc>
        <w:tc>
          <w:tcPr>
            <w:tcW w:w="966" w:type="dxa"/>
            <w:tcBorders>
              <w:top w:val="nil"/>
              <w:left w:val="nil"/>
              <w:bottom w:val="single" w:sz="4" w:space="0" w:color="auto"/>
              <w:right w:val="single" w:sz="4" w:space="0" w:color="auto"/>
            </w:tcBorders>
            <w:shd w:val="clear" w:color="auto" w:fill="auto"/>
            <w:noWrap/>
            <w:vAlign w:val="center"/>
            <w:hideMark/>
          </w:tcPr>
          <w:p w14:paraId="59EE96D7" w14:textId="77777777" w:rsidR="008C20C2" w:rsidRPr="008C20C2" w:rsidRDefault="008C20C2" w:rsidP="008C20C2">
            <w:pPr>
              <w:jc w:val="right"/>
              <w:rPr>
                <w:b/>
                <w:bCs/>
                <w:color w:val="000000"/>
                <w:sz w:val="20"/>
                <w:szCs w:val="20"/>
              </w:rPr>
            </w:pPr>
            <w:r w:rsidRPr="008C20C2">
              <w:rPr>
                <w:b/>
                <w:bCs/>
                <w:color w:val="000000"/>
                <w:sz w:val="20"/>
                <w:szCs w:val="20"/>
              </w:rPr>
              <w:t>69 721,3</w:t>
            </w:r>
          </w:p>
        </w:tc>
        <w:tc>
          <w:tcPr>
            <w:tcW w:w="732" w:type="dxa"/>
            <w:tcBorders>
              <w:top w:val="nil"/>
              <w:left w:val="nil"/>
              <w:bottom w:val="single" w:sz="4" w:space="0" w:color="auto"/>
              <w:right w:val="single" w:sz="4" w:space="0" w:color="auto"/>
            </w:tcBorders>
            <w:shd w:val="clear" w:color="auto" w:fill="auto"/>
            <w:noWrap/>
            <w:vAlign w:val="center"/>
            <w:hideMark/>
          </w:tcPr>
          <w:p w14:paraId="311DAC45" w14:textId="77777777" w:rsidR="008C20C2" w:rsidRPr="008C20C2" w:rsidRDefault="008C20C2" w:rsidP="008C20C2">
            <w:pPr>
              <w:jc w:val="right"/>
              <w:rPr>
                <w:color w:val="000000"/>
                <w:sz w:val="20"/>
                <w:szCs w:val="20"/>
              </w:rPr>
            </w:pPr>
            <w:r w:rsidRPr="008C20C2">
              <w:rPr>
                <w:color w:val="000000"/>
                <w:sz w:val="20"/>
                <w:szCs w:val="20"/>
              </w:rPr>
              <w:t> </w:t>
            </w:r>
          </w:p>
        </w:tc>
        <w:tc>
          <w:tcPr>
            <w:tcW w:w="943" w:type="dxa"/>
            <w:tcBorders>
              <w:top w:val="nil"/>
              <w:left w:val="nil"/>
              <w:bottom w:val="single" w:sz="4" w:space="0" w:color="auto"/>
              <w:right w:val="single" w:sz="4" w:space="0" w:color="auto"/>
            </w:tcBorders>
            <w:shd w:val="clear" w:color="auto" w:fill="auto"/>
            <w:noWrap/>
            <w:vAlign w:val="center"/>
            <w:hideMark/>
          </w:tcPr>
          <w:p w14:paraId="5A6697B3" w14:textId="77777777" w:rsidR="008C20C2" w:rsidRPr="008C20C2" w:rsidRDefault="008C20C2" w:rsidP="008C20C2">
            <w:pPr>
              <w:jc w:val="right"/>
              <w:rPr>
                <w:color w:val="000000"/>
                <w:sz w:val="20"/>
                <w:szCs w:val="20"/>
              </w:rPr>
            </w:pPr>
            <w:r w:rsidRPr="008C20C2">
              <w:rPr>
                <w:color w:val="000000"/>
                <w:sz w:val="20"/>
                <w:szCs w:val="20"/>
              </w:rPr>
              <w:t> </w:t>
            </w:r>
          </w:p>
        </w:tc>
      </w:tr>
      <w:tr w:rsidR="008C20C2" w:rsidRPr="008C20C2" w14:paraId="745578CC" w14:textId="77777777" w:rsidTr="00161C00">
        <w:trPr>
          <w:trHeight w:val="412"/>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14:paraId="3F5A87F9" w14:textId="77777777" w:rsidR="008C20C2" w:rsidRPr="008C20C2" w:rsidRDefault="008C20C2" w:rsidP="008C20C2">
            <w:pPr>
              <w:rPr>
                <w:b/>
                <w:bCs/>
                <w:color w:val="000000"/>
                <w:sz w:val="20"/>
                <w:szCs w:val="20"/>
              </w:rPr>
            </w:pPr>
            <w:r w:rsidRPr="008C20C2">
              <w:rPr>
                <w:b/>
                <w:bCs/>
                <w:color w:val="000000"/>
                <w:sz w:val="20"/>
                <w:szCs w:val="20"/>
              </w:rPr>
              <w:t> </w:t>
            </w:r>
          </w:p>
        </w:tc>
        <w:tc>
          <w:tcPr>
            <w:tcW w:w="1302" w:type="dxa"/>
            <w:tcBorders>
              <w:top w:val="nil"/>
              <w:left w:val="nil"/>
              <w:bottom w:val="single" w:sz="4" w:space="0" w:color="auto"/>
              <w:right w:val="single" w:sz="4" w:space="0" w:color="auto"/>
            </w:tcBorders>
            <w:shd w:val="clear" w:color="auto" w:fill="auto"/>
            <w:noWrap/>
            <w:vAlign w:val="center"/>
            <w:hideMark/>
          </w:tcPr>
          <w:p w14:paraId="0F1F32C0" w14:textId="77777777" w:rsidR="008C20C2" w:rsidRPr="008C20C2" w:rsidRDefault="008C20C2" w:rsidP="008C20C2">
            <w:pPr>
              <w:jc w:val="right"/>
              <w:rPr>
                <w:b/>
                <w:bCs/>
                <w:color w:val="000000"/>
                <w:sz w:val="20"/>
                <w:szCs w:val="20"/>
              </w:rPr>
            </w:pPr>
            <w:r w:rsidRPr="008C20C2">
              <w:rPr>
                <w:b/>
                <w:bCs/>
                <w:color w:val="000000"/>
                <w:sz w:val="20"/>
                <w:szCs w:val="20"/>
              </w:rPr>
              <w:t> </w:t>
            </w:r>
          </w:p>
        </w:tc>
        <w:tc>
          <w:tcPr>
            <w:tcW w:w="593" w:type="dxa"/>
            <w:tcBorders>
              <w:top w:val="nil"/>
              <w:left w:val="nil"/>
              <w:bottom w:val="single" w:sz="4" w:space="0" w:color="auto"/>
              <w:right w:val="single" w:sz="4" w:space="0" w:color="auto"/>
            </w:tcBorders>
            <w:shd w:val="clear" w:color="auto" w:fill="auto"/>
            <w:noWrap/>
            <w:vAlign w:val="center"/>
            <w:hideMark/>
          </w:tcPr>
          <w:p w14:paraId="3AEABAAE" w14:textId="77777777" w:rsidR="008C20C2" w:rsidRPr="008C20C2" w:rsidRDefault="008C20C2" w:rsidP="008C20C2">
            <w:pPr>
              <w:jc w:val="right"/>
              <w:rPr>
                <w:color w:val="000000"/>
                <w:sz w:val="20"/>
                <w:szCs w:val="20"/>
              </w:rPr>
            </w:pPr>
            <w:r w:rsidRPr="008C20C2">
              <w:rPr>
                <w:color w:val="000000"/>
                <w:sz w:val="20"/>
                <w:szCs w:val="20"/>
              </w:rPr>
              <w:t> </w:t>
            </w:r>
          </w:p>
        </w:tc>
        <w:tc>
          <w:tcPr>
            <w:tcW w:w="966" w:type="dxa"/>
            <w:tcBorders>
              <w:top w:val="nil"/>
              <w:left w:val="nil"/>
              <w:bottom w:val="single" w:sz="4" w:space="0" w:color="auto"/>
              <w:right w:val="single" w:sz="4" w:space="0" w:color="auto"/>
            </w:tcBorders>
            <w:shd w:val="clear" w:color="auto" w:fill="auto"/>
            <w:noWrap/>
            <w:vAlign w:val="center"/>
            <w:hideMark/>
          </w:tcPr>
          <w:p w14:paraId="5A087143" w14:textId="77777777" w:rsidR="008C20C2" w:rsidRPr="008C20C2" w:rsidRDefault="008C20C2" w:rsidP="008C20C2">
            <w:pPr>
              <w:jc w:val="right"/>
              <w:rPr>
                <w:color w:val="000000"/>
                <w:sz w:val="20"/>
                <w:szCs w:val="20"/>
              </w:rPr>
            </w:pPr>
            <w:r w:rsidRPr="008C20C2">
              <w:rPr>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center"/>
            <w:hideMark/>
          </w:tcPr>
          <w:p w14:paraId="10EDFF32" w14:textId="77777777" w:rsidR="008C20C2" w:rsidRPr="008C20C2" w:rsidRDefault="008C20C2" w:rsidP="008C20C2">
            <w:pPr>
              <w:jc w:val="right"/>
              <w:rPr>
                <w:color w:val="000000"/>
                <w:sz w:val="20"/>
                <w:szCs w:val="20"/>
              </w:rPr>
            </w:pPr>
            <w:r w:rsidRPr="008C20C2">
              <w:rPr>
                <w:color w:val="000000"/>
                <w:sz w:val="20"/>
                <w:szCs w:val="20"/>
              </w:rPr>
              <w:t> </w:t>
            </w:r>
          </w:p>
        </w:tc>
        <w:tc>
          <w:tcPr>
            <w:tcW w:w="1047" w:type="dxa"/>
            <w:tcBorders>
              <w:top w:val="nil"/>
              <w:left w:val="nil"/>
              <w:bottom w:val="single" w:sz="4" w:space="0" w:color="auto"/>
              <w:right w:val="single" w:sz="4" w:space="0" w:color="auto"/>
            </w:tcBorders>
            <w:shd w:val="clear" w:color="auto" w:fill="auto"/>
            <w:noWrap/>
            <w:vAlign w:val="center"/>
            <w:hideMark/>
          </w:tcPr>
          <w:p w14:paraId="1563CB34" w14:textId="77777777" w:rsidR="008C20C2" w:rsidRPr="008C20C2" w:rsidRDefault="008C20C2" w:rsidP="008C20C2">
            <w:pPr>
              <w:jc w:val="right"/>
              <w:rPr>
                <w:color w:val="000000"/>
                <w:sz w:val="20"/>
                <w:szCs w:val="20"/>
              </w:rPr>
            </w:pPr>
            <w:r w:rsidRPr="008C20C2">
              <w:rPr>
                <w:color w:val="000000"/>
                <w:sz w:val="20"/>
                <w:szCs w:val="20"/>
              </w:rPr>
              <w:t> </w:t>
            </w:r>
          </w:p>
        </w:tc>
        <w:tc>
          <w:tcPr>
            <w:tcW w:w="1198" w:type="dxa"/>
            <w:tcBorders>
              <w:top w:val="nil"/>
              <w:left w:val="nil"/>
              <w:bottom w:val="single" w:sz="4" w:space="0" w:color="auto"/>
              <w:right w:val="single" w:sz="4" w:space="0" w:color="auto"/>
            </w:tcBorders>
            <w:shd w:val="clear" w:color="auto" w:fill="auto"/>
            <w:noWrap/>
            <w:vAlign w:val="center"/>
            <w:hideMark/>
          </w:tcPr>
          <w:p w14:paraId="3077398C" w14:textId="77777777" w:rsidR="008C20C2" w:rsidRPr="008C20C2" w:rsidRDefault="008C20C2" w:rsidP="008C20C2">
            <w:pPr>
              <w:jc w:val="right"/>
              <w:rPr>
                <w:b/>
                <w:bCs/>
                <w:color w:val="000000"/>
                <w:sz w:val="20"/>
                <w:szCs w:val="20"/>
              </w:rPr>
            </w:pPr>
            <w:r w:rsidRPr="008C20C2">
              <w:rPr>
                <w:b/>
                <w:bCs/>
                <w:color w:val="000000"/>
                <w:sz w:val="20"/>
                <w:szCs w:val="20"/>
              </w:rPr>
              <w:t> </w:t>
            </w:r>
          </w:p>
        </w:tc>
        <w:tc>
          <w:tcPr>
            <w:tcW w:w="593" w:type="dxa"/>
            <w:tcBorders>
              <w:top w:val="nil"/>
              <w:left w:val="nil"/>
              <w:bottom w:val="single" w:sz="4" w:space="0" w:color="auto"/>
              <w:right w:val="single" w:sz="4" w:space="0" w:color="auto"/>
            </w:tcBorders>
            <w:shd w:val="clear" w:color="auto" w:fill="auto"/>
            <w:noWrap/>
            <w:vAlign w:val="center"/>
            <w:hideMark/>
          </w:tcPr>
          <w:p w14:paraId="68E7776A" w14:textId="77777777" w:rsidR="008C20C2" w:rsidRPr="008C20C2" w:rsidRDefault="008C20C2" w:rsidP="008C20C2">
            <w:pPr>
              <w:jc w:val="right"/>
              <w:rPr>
                <w:color w:val="000000"/>
                <w:sz w:val="20"/>
                <w:szCs w:val="20"/>
              </w:rPr>
            </w:pPr>
            <w:r w:rsidRPr="008C20C2">
              <w:rPr>
                <w:color w:val="000000"/>
                <w:sz w:val="20"/>
                <w:szCs w:val="20"/>
              </w:rPr>
              <w:t> </w:t>
            </w:r>
          </w:p>
        </w:tc>
        <w:tc>
          <w:tcPr>
            <w:tcW w:w="966" w:type="dxa"/>
            <w:tcBorders>
              <w:top w:val="nil"/>
              <w:left w:val="nil"/>
              <w:bottom w:val="single" w:sz="4" w:space="0" w:color="auto"/>
              <w:right w:val="single" w:sz="4" w:space="0" w:color="auto"/>
            </w:tcBorders>
            <w:shd w:val="clear" w:color="auto" w:fill="auto"/>
            <w:noWrap/>
            <w:vAlign w:val="center"/>
            <w:hideMark/>
          </w:tcPr>
          <w:p w14:paraId="12DD0942" w14:textId="77777777" w:rsidR="008C20C2" w:rsidRPr="008C20C2" w:rsidRDefault="008C20C2" w:rsidP="008C20C2">
            <w:pPr>
              <w:jc w:val="right"/>
              <w:rPr>
                <w:color w:val="000000"/>
                <w:sz w:val="20"/>
                <w:szCs w:val="20"/>
              </w:rPr>
            </w:pPr>
            <w:r w:rsidRPr="008C20C2">
              <w:rPr>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center"/>
            <w:hideMark/>
          </w:tcPr>
          <w:p w14:paraId="44B8E418" w14:textId="77777777" w:rsidR="008C20C2" w:rsidRPr="008C20C2" w:rsidRDefault="008C20C2" w:rsidP="008C20C2">
            <w:pPr>
              <w:jc w:val="right"/>
              <w:rPr>
                <w:color w:val="000000"/>
                <w:sz w:val="20"/>
                <w:szCs w:val="20"/>
              </w:rPr>
            </w:pPr>
            <w:r w:rsidRPr="008C20C2">
              <w:rPr>
                <w:color w:val="000000"/>
                <w:sz w:val="20"/>
                <w:szCs w:val="20"/>
              </w:rPr>
              <w:t> </w:t>
            </w:r>
          </w:p>
        </w:tc>
        <w:tc>
          <w:tcPr>
            <w:tcW w:w="943" w:type="dxa"/>
            <w:tcBorders>
              <w:top w:val="nil"/>
              <w:left w:val="nil"/>
              <w:bottom w:val="single" w:sz="4" w:space="0" w:color="auto"/>
              <w:right w:val="single" w:sz="4" w:space="0" w:color="auto"/>
            </w:tcBorders>
            <w:shd w:val="clear" w:color="auto" w:fill="auto"/>
            <w:noWrap/>
            <w:vAlign w:val="center"/>
            <w:hideMark/>
          </w:tcPr>
          <w:p w14:paraId="041352A0" w14:textId="77777777" w:rsidR="008C20C2" w:rsidRPr="008C20C2" w:rsidRDefault="008C20C2" w:rsidP="008C20C2">
            <w:pPr>
              <w:jc w:val="right"/>
              <w:rPr>
                <w:color w:val="000000"/>
                <w:sz w:val="20"/>
                <w:szCs w:val="20"/>
              </w:rPr>
            </w:pPr>
            <w:r w:rsidRPr="008C20C2">
              <w:rPr>
                <w:color w:val="000000"/>
                <w:sz w:val="20"/>
                <w:szCs w:val="20"/>
              </w:rPr>
              <w:t> </w:t>
            </w:r>
          </w:p>
        </w:tc>
      </w:tr>
      <w:tr w:rsidR="008C20C2" w:rsidRPr="008C20C2" w14:paraId="36DF2E35" w14:textId="77777777" w:rsidTr="00161C00">
        <w:trPr>
          <w:trHeight w:val="412"/>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0E081E8D" w14:textId="77777777" w:rsidR="008C20C2" w:rsidRPr="008C20C2" w:rsidRDefault="008C20C2" w:rsidP="008C20C2">
            <w:pPr>
              <w:rPr>
                <w:b/>
                <w:bCs/>
                <w:sz w:val="20"/>
                <w:szCs w:val="20"/>
              </w:rPr>
            </w:pPr>
            <w:r w:rsidRPr="008C20C2">
              <w:rPr>
                <w:b/>
                <w:bCs/>
                <w:sz w:val="20"/>
                <w:szCs w:val="20"/>
              </w:rPr>
              <w:t>Промышленность</w:t>
            </w:r>
          </w:p>
        </w:tc>
        <w:tc>
          <w:tcPr>
            <w:tcW w:w="1302" w:type="dxa"/>
            <w:tcBorders>
              <w:top w:val="nil"/>
              <w:left w:val="nil"/>
              <w:bottom w:val="single" w:sz="4" w:space="0" w:color="auto"/>
              <w:right w:val="single" w:sz="4" w:space="0" w:color="auto"/>
            </w:tcBorders>
            <w:shd w:val="clear" w:color="auto" w:fill="auto"/>
            <w:noWrap/>
            <w:vAlign w:val="center"/>
            <w:hideMark/>
          </w:tcPr>
          <w:p w14:paraId="6888C530" w14:textId="77777777" w:rsidR="008C20C2" w:rsidRPr="008C20C2" w:rsidRDefault="008C20C2" w:rsidP="008C20C2">
            <w:pPr>
              <w:jc w:val="right"/>
              <w:rPr>
                <w:b/>
                <w:bCs/>
                <w:sz w:val="20"/>
                <w:szCs w:val="20"/>
              </w:rPr>
            </w:pPr>
            <w:r w:rsidRPr="008C20C2">
              <w:rPr>
                <w:b/>
                <w:bCs/>
                <w:sz w:val="20"/>
                <w:szCs w:val="20"/>
              </w:rPr>
              <w:t>357 569,4</w:t>
            </w:r>
          </w:p>
        </w:tc>
        <w:tc>
          <w:tcPr>
            <w:tcW w:w="593" w:type="dxa"/>
            <w:tcBorders>
              <w:top w:val="nil"/>
              <w:left w:val="nil"/>
              <w:bottom w:val="single" w:sz="4" w:space="0" w:color="auto"/>
              <w:right w:val="single" w:sz="4" w:space="0" w:color="auto"/>
            </w:tcBorders>
            <w:shd w:val="clear" w:color="auto" w:fill="auto"/>
            <w:noWrap/>
            <w:vAlign w:val="center"/>
            <w:hideMark/>
          </w:tcPr>
          <w:p w14:paraId="6201A498" w14:textId="77777777" w:rsidR="008C20C2" w:rsidRPr="008C20C2" w:rsidRDefault="008C20C2" w:rsidP="008C20C2">
            <w:pPr>
              <w:jc w:val="right"/>
              <w:rPr>
                <w:i/>
                <w:iCs/>
                <w:color w:val="000000"/>
                <w:sz w:val="20"/>
                <w:szCs w:val="20"/>
              </w:rPr>
            </w:pPr>
            <w:r w:rsidRPr="008C20C2">
              <w:rPr>
                <w:i/>
                <w:iCs/>
                <w:color w:val="000000"/>
                <w:sz w:val="20"/>
                <w:szCs w:val="20"/>
              </w:rPr>
              <w:t>24,4</w:t>
            </w:r>
          </w:p>
        </w:tc>
        <w:tc>
          <w:tcPr>
            <w:tcW w:w="966" w:type="dxa"/>
            <w:tcBorders>
              <w:top w:val="nil"/>
              <w:left w:val="nil"/>
              <w:bottom w:val="single" w:sz="4" w:space="0" w:color="auto"/>
              <w:right w:val="single" w:sz="4" w:space="0" w:color="auto"/>
            </w:tcBorders>
            <w:shd w:val="clear" w:color="auto" w:fill="auto"/>
            <w:noWrap/>
            <w:vAlign w:val="center"/>
            <w:hideMark/>
          </w:tcPr>
          <w:p w14:paraId="7414331B" w14:textId="77777777" w:rsidR="008C20C2" w:rsidRPr="008C20C2" w:rsidRDefault="008C20C2" w:rsidP="008C20C2">
            <w:pPr>
              <w:jc w:val="right"/>
              <w:rPr>
                <w:b/>
                <w:bCs/>
                <w:sz w:val="20"/>
                <w:szCs w:val="20"/>
              </w:rPr>
            </w:pPr>
            <w:r w:rsidRPr="008C20C2">
              <w:rPr>
                <w:b/>
                <w:bCs/>
                <w:sz w:val="20"/>
                <w:szCs w:val="20"/>
              </w:rPr>
              <w:t>28 454,0</w:t>
            </w:r>
          </w:p>
        </w:tc>
        <w:tc>
          <w:tcPr>
            <w:tcW w:w="732" w:type="dxa"/>
            <w:tcBorders>
              <w:top w:val="nil"/>
              <w:left w:val="nil"/>
              <w:bottom w:val="single" w:sz="4" w:space="0" w:color="auto"/>
              <w:right w:val="single" w:sz="4" w:space="0" w:color="auto"/>
            </w:tcBorders>
            <w:shd w:val="clear" w:color="auto" w:fill="auto"/>
            <w:noWrap/>
            <w:vAlign w:val="center"/>
            <w:hideMark/>
          </w:tcPr>
          <w:p w14:paraId="45F9957C" w14:textId="77777777" w:rsidR="008C20C2" w:rsidRPr="008C20C2" w:rsidRDefault="008C20C2" w:rsidP="008C20C2">
            <w:pPr>
              <w:jc w:val="right"/>
              <w:rPr>
                <w:i/>
                <w:iCs/>
                <w:color w:val="000000"/>
                <w:sz w:val="20"/>
                <w:szCs w:val="20"/>
              </w:rPr>
            </w:pPr>
            <w:r w:rsidRPr="008C20C2">
              <w:rPr>
                <w:i/>
                <w:iCs/>
                <w:color w:val="000000"/>
                <w:sz w:val="20"/>
                <w:szCs w:val="20"/>
              </w:rPr>
              <w:t>40,8</w:t>
            </w:r>
          </w:p>
        </w:tc>
        <w:tc>
          <w:tcPr>
            <w:tcW w:w="1047" w:type="dxa"/>
            <w:tcBorders>
              <w:top w:val="nil"/>
              <w:left w:val="nil"/>
              <w:bottom w:val="single" w:sz="4" w:space="0" w:color="auto"/>
              <w:right w:val="single" w:sz="4" w:space="0" w:color="auto"/>
            </w:tcBorders>
            <w:shd w:val="clear" w:color="auto" w:fill="auto"/>
            <w:noWrap/>
            <w:vAlign w:val="center"/>
            <w:hideMark/>
          </w:tcPr>
          <w:p w14:paraId="12E8877F" w14:textId="77777777" w:rsidR="008C20C2" w:rsidRPr="008C20C2" w:rsidRDefault="008C20C2" w:rsidP="008C20C2">
            <w:pPr>
              <w:jc w:val="right"/>
              <w:rPr>
                <w:i/>
                <w:iCs/>
                <w:color w:val="000000"/>
                <w:sz w:val="20"/>
                <w:szCs w:val="20"/>
              </w:rPr>
            </w:pPr>
            <w:r w:rsidRPr="008C20C2">
              <w:rPr>
                <w:i/>
                <w:iCs/>
                <w:color w:val="000000"/>
                <w:sz w:val="20"/>
                <w:szCs w:val="20"/>
              </w:rPr>
              <w:t>8,0</w:t>
            </w:r>
          </w:p>
        </w:tc>
        <w:tc>
          <w:tcPr>
            <w:tcW w:w="1198" w:type="dxa"/>
            <w:tcBorders>
              <w:top w:val="nil"/>
              <w:left w:val="nil"/>
              <w:bottom w:val="single" w:sz="4" w:space="0" w:color="auto"/>
              <w:right w:val="single" w:sz="4" w:space="0" w:color="auto"/>
            </w:tcBorders>
            <w:shd w:val="clear" w:color="auto" w:fill="auto"/>
            <w:noWrap/>
            <w:vAlign w:val="center"/>
            <w:hideMark/>
          </w:tcPr>
          <w:p w14:paraId="7DA2D79E" w14:textId="77777777" w:rsidR="008C20C2" w:rsidRPr="008C20C2" w:rsidRDefault="008C20C2" w:rsidP="008C20C2">
            <w:pPr>
              <w:jc w:val="right"/>
              <w:rPr>
                <w:b/>
                <w:bCs/>
                <w:sz w:val="20"/>
                <w:szCs w:val="20"/>
              </w:rPr>
            </w:pPr>
            <w:r w:rsidRPr="008C20C2">
              <w:rPr>
                <w:b/>
                <w:bCs/>
                <w:sz w:val="20"/>
                <w:szCs w:val="20"/>
              </w:rPr>
              <w:t>132 661,7</w:t>
            </w:r>
          </w:p>
        </w:tc>
        <w:tc>
          <w:tcPr>
            <w:tcW w:w="593" w:type="dxa"/>
            <w:tcBorders>
              <w:top w:val="nil"/>
              <w:left w:val="nil"/>
              <w:bottom w:val="single" w:sz="4" w:space="0" w:color="auto"/>
              <w:right w:val="single" w:sz="4" w:space="0" w:color="auto"/>
            </w:tcBorders>
            <w:shd w:val="clear" w:color="auto" w:fill="auto"/>
            <w:noWrap/>
            <w:vAlign w:val="center"/>
            <w:hideMark/>
          </w:tcPr>
          <w:p w14:paraId="6B36C959" w14:textId="77777777" w:rsidR="008C20C2" w:rsidRPr="008C20C2" w:rsidRDefault="008C20C2" w:rsidP="008C20C2">
            <w:pPr>
              <w:jc w:val="right"/>
              <w:rPr>
                <w:i/>
                <w:iCs/>
                <w:color w:val="000000"/>
                <w:sz w:val="20"/>
                <w:szCs w:val="20"/>
              </w:rPr>
            </w:pPr>
            <w:r w:rsidRPr="008C20C2">
              <w:rPr>
                <w:i/>
                <w:iCs/>
                <w:color w:val="000000"/>
                <w:sz w:val="20"/>
                <w:szCs w:val="20"/>
              </w:rPr>
              <w:t>18,3</w:t>
            </w:r>
          </w:p>
        </w:tc>
        <w:tc>
          <w:tcPr>
            <w:tcW w:w="966" w:type="dxa"/>
            <w:tcBorders>
              <w:top w:val="nil"/>
              <w:left w:val="nil"/>
              <w:bottom w:val="single" w:sz="4" w:space="0" w:color="auto"/>
              <w:right w:val="single" w:sz="4" w:space="0" w:color="auto"/>
            </w:tcBorders>
            <w:shd w:val="clear" w:color="auto" w:fill="auto"/>
            <w:noWrap/>
            <w:vAlign w:val="center"/>
            <w:hideMark/>
          </w:tcPr>
          <w:p w14:paraId="2FD74C66" w14:textId="77777777" w:rsidR="008C20C2" w:rsidRPr="008C20C2" w:rsidRDefault="008C20C2" w:rsidP="008C20C2">
            <w:pPr>
              <w:jc w:val="right"/>
              <w:rPr>
                <w:b/>
                <w:bCs/>
                <w:sz w:val="20"/>
                <w:szCs w:val="20"/>
              </w:rPr>
            </w:pPr>
            <w:r w:rsidRPr="008C20C2">
              <w:rPr>
                <w:b/>
                <w:bCs/>
                <w:sz w:val="20"/>
                <w:szCs w:val="20"/>
              </w:rPr>
              <w:t>28 454,0</w:t>
            </w:r>
          </w:p>
        </w:tc>
        <w:tc>
          <w:tcPr>
            <w:tcW w:w="732" w:type="dxa"/>
            <w:tcBorders>
              <w:top w:val="nil"/>
              <w:left w:val="nil"/>
              <w:bottom w:val="single" w:sz="4" w:space="0" w:color="auto"/>
              <w:right w:val="single" w:sz="4" w:space="0" w:color="auto"/>
            </w:tcBorders>
            <w:shd w:val="clear" w:color="auto" w:fill="auto"/>
            <w:noWrap/>
            <w:vAlign w:val="center"/>
            <w:hideMark/>
          </w:tcPr>
          <w:p w14:paraId="719AC2A3" w14:textId="77777777" w:rsidR="008C20C2" w:rsidRPr="008C20C2" w:rsidRDefault="008C20C2" w:rsidP="008C20C2">
            <w:pPr>
              <w:jc w:val="right"/>
              <w:rPr>
                <w:i/>
                <w:iCs/>
                <w:color w:val="000000"/>
                <w:sz w:val="20"/>
                <w:szCs w:val="20"/>
              </w:rPr>
            </w:pPr>
            <w:r w:rsidRPr="008C20C2">
              <w:rPr>
                <w:i/>
                <w:iCs/>
                <w:color w:val="000000"/>
                <w:sz w:val="20"/>
                <w:szCs w:val="20"/>
              </w:rPr>
              <w:t>40,8</w:t>
            </w:r>
          </w:p>
        </w:tc>
        <w:tc>
          <w:tcPr>
            <w:tcW w:w="943" w:type="dxa"/>
            <w:tcBorders>
              <w:top w:val="nil"/>
              <w:left w:val="nil"/>
              <w:bottom w:val="single" w:sz="4" w:space="0" w:color="auto"/>
              <w:right w:val="single" w:sz="4" w:space="0" w:color="auto"/>
            </w:tcBorders>
            <w:shd w:val="clear" w:color="auto" w:fill="auto"/>
            <w:noWrap/>
            <w:vAlign w:val="center"/>
            <w:hideMark/>
          </w:tcPr>
          <w:p w14:paraId="5929E265" w14:textId="77777777" w:rsidR="008C20C2" w:rsidRPr="008C20C2" w:rsidRDefault="008C20C2" w:rsidP="008C20C2">
            <w:pPr>
              <w:jc w:val="right"/>
              <w:rPr>
                <w:i/>
                <w:iCs/>
                <w:color w:val="000000"/>
                <w:sz w:val="20"/>
                <w:szCs w:val="20"/>
              </w:rPr>
            </w:pPr>
            <w:r w:rsidRPr="008C20C2">
              <w:rPr>
                <w:i/>
                <w:iCs/>
                <w:color w:val="000000"/>
                <w:sz w:val="20"/>
                <w:szCs w:val="20"/>
              </w:rPr>
              <w:t>21,4</w:t>
            </w:r>
          </w:p>
        </w:tc>
      </w:tr>
      <w:tr w:rsidR="008C20C2" w:rsidRPr="008C20C2" w14:paraId="7465B0F5" w14:textId="77777777" w:rsidTr="00161C00">
        <w:trPr>
          <w:trHeight w:val="412"/>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2AFC8836" w14:textId="77777777" w:rsidR="008C20C2" w:rsidRPr="008C20C2" w:rsidRDefault="008C20C2" w:rsidP="008C20C2">
            <w:pPr>
              <w:rPr>
                <w:sz w:val="20"/>
                <w:szCs w:val="20"/>
              </w:rPr>
            </w:pPr>
            <w:r w:rsidRPr="008C20C2">
              <w:rPr>
                <w:sz w:val="20"/>
                <w:szCs w:val="20"/>
              </w:rPr>
              <w:t xml:space="preserve">         КУМТОР </w:t>
            </w:r>
          </w:p>
        </w:tc>
        <w:tc>
          <w:tcPr>
            <w:tcW w:w="1302" w:type="dxa"/>
            <w:tcBorders>
              <w:top w:val="nil"/>
              <w:left w:val="nil"/>
              <w:bottom w:val="single" w:sz="4" w:space="0" w:color="auto"/>
              <w:right w:val="single" w:sz="4" w:space="0" w:color="auto"/>
            </w:tcBorders>
            <w:shd w:val="clear" w:color="auto" w:fill="auto"/>
            <w:noWrap/>
            <w:vAlign w:val="center"/>
            <w:hideMark/>
          </w:tcPr>
          <w:p w14:paraId="35025B1B" w14:textId="77777777" w:rsidR="008C20C2" w:rsidRPr="008C20C2" w:rsidRDefault="008C20C2" w:rsidP="008C20C2">
            <w:pPr>
              <w:jc w:val="right"/>
              <w:rPr>
                <w:b/>
                <w:bCs/>
                <w:sz w:val="20"/>
                <w:szCs w:val="20"/>
              </w:rPr>
            </w:pPr>
            <w:r w:rsidRPr="008C20C2">
              <w:rPr>
                <w:b/>
                <w:bCs/>
                <w:sz w:val="20"/>
                <w:szCs w:val="20"/>
              </w:rPr>
              <w:t>159 480,0</w:t>
            </w:r>
          </w:p>
        </w:tc>
        <w:tc>
          <w:tcPr>
            <w:tcW w:w="593" w:type="dxa"/>
            <w:tcBorders>
              <w:top w:val="nil"/>
              <w:left w:val="nil"/>
              <w:bottom w:val="single" w:sz="4" w:space="0" w:color="auto"/>
              <w:right w:val="single" w:sz="4" w:space="0" w:color="auto"/>
            </w:tcBorders>
            <w:shd w:val="clear" w:color="auto" w:fill="auto"/>
            <w:noWrap/>
            <w:vAlign w:val="center"/>
            <w:hideMark/>
          </w:tcPr>
          <w:p w14:paraId="366DEC55" w14:textId="77777777" w:rsidR="008C20C2" w:rsidRPr="008C20C2" w:rsidRDefault="008C20C2" w:rsidP="008C20C2">
            <w:pPr>
              <w:jc w:val="right"/>
              <w:rPr>
                <w:i/>
                <w:iCs/>
                <w:color w:val="000000"/>
                <w:sz w:val="20"/>
                <w:szCs w:val="20"/>
              </w:rPr>
            </w:pPr>
            <w:r w:rsidRPr="008C20C2">
              <w:rPr>
                <w:i/>
                <w:iCs/>
                <w:color w:val="000000"/>
                <w:sz w:val="20"/>
                <w:szCs w:val="20"/>
              </w:rPr>
              <w:t>10,9</w:t>
            </w:r>
          </w:p>
        </w:tc>
        <w:tc>
          <w:tcPr>
            <w:tcW w:w="966" w:type="dxa"/>
            <w:tcBorders>
              <w:top w:val="nil"/>
              <w:left w:val="nil"/>
              <w:bottom w:val="single" w:sz="4" w:space="0" w:color="auto"/>
              <w:right w:val="single" w:sz="4" w:space="0" w:color="auto"/>
            </w:tcBorders>
            <w:shd w:val="clear" w:color="auto" w:fill="auto"/>
            <w:noWrap/>
            <w:vAlign w:val="center"/>
            <w:hideMark/>
          </w:tcPr>
          <w:p w14:paraId="32104455" w14:textId="77777777" w:rsidR="008C20C2" w:rsidRPr="008C20C2" w:rsidRDefault="008C20C2" w:rsidP="008C20C2">
            <w:pPr>
              <w:jc w:val="right"/>
              <w:rPr>
                <w:b/>
                <w:bCs/>
                <w:sz w:val="20"/>
                <w:szCs w:val="20"/>
              </w:rPr>
            </w:pPr>
            <w:r w:rsidRPr="008C20C2">
              <w:rPr>
                <w:b/>
                <w:bCs/>
                <w:sz w:val="20"/>
                <w:szCs w:val="20"/>
              </w:rPr>
              <w:t>8 030,3</w:t>
            </w:r>
          </w:p>
        </w:tc>
        <w:tc>
          <w:tcPr>
            <w:tcW w:w="732" w:type="dxa"/>
            <w:tcBorders>
              <w:top w:val="nil"/>
              <w:left w:val="nil"/>
              <w:bottom w:val="single" w:sz="4" w:space="0" w:color="auto"/>
              <w:right w:val="single" w:sz="4" w:space="0" w:color="auto"/>
            </w:tcBorders>
            <w:shd w:val="clear" w:color="auto" w:fill="auto"/>
            <w:noWrap/>
            <w:vAlign w:val="center"/>
            <w:hideMark/>
          </w:tcPr>
          <w:p w14:paraId="351A4759" w14:textId="77777777" w:rsidR="008C20C2" w:rsidRPr="008C20C2" w:rsidRDefault="008C20C2" w:rsidP="008C20C2">
            <w:pPr>
              <w:jc w:val="right"/>
              <w:rPr>
                <w:i/>
                <w:iCs/>
                <w:color w:val="000000"/>
                <w:sz w:val="20"/>
                <w:szCs w:val="20"/>
              </w:rPr>
            </w:pPr>
            <w:r w:rsidRPr="008C20C2">
              <w:rPr>
                <w:i/>
                <w:iCs/>
                <w:color w:val="000000"/>
                <w:sz w:val="20"/>
                <w:szCs w:val="20"/>
              </w:rPr>
              <w:t>11,5</w:t>
            </w:r>
          </w:p>
        </w:tc>
        <w:tc>
          <w:tcPr>
            <w:tcW w:w="1047" w:type="dxa"/>
            <w:tcBorders>
              <w:top w:val="nil"/>
              <w:left w:val="nil"/>
              <w:bottom w:val="single" w:sz="4" w:space="0" w:color="auto"/>
              <w:right w:val="single" w:sz="4" w:space="0" w:color="auto"/>
            </w:tcBorders>
            <w:shd w:val="clear" w:color="auto" w:fill="auto"/>
            <w:noWrap/>
            <w:vAlign w:val="center"/>
            <w:hideMark/>
          </w:tcPr>
          <w:p w14:paraId="4C2FEC56" w14:textId="77777777" w:rsidR="008C20C2" w:rsidRPr="008C20C2" w:rsidRDefault="008C20C2" w:rsidP="008C20C2">
            <w:pPr>
              <w:jc w:val="right"/>
              <w:rPr>
                <w:i/>
                <w:iCs/>
                <w:color w:val="000000"/>
                <w:sz w:val="20"/>
                <w:szCs w:val="20"/>
              </w:rPr>
            </w:pPr>
            <w:r w:rsidRPr="008C20C2">
              <w:rPr>
                <w:i/>
                <w:iCs/>
                <w:color w:val="000000"/>
                <w:sz w:val="20"/>
                <w:szCs w:val="20"/>
              </w:rPr>
              <w:t>5,0</w:t>
            </w:r>
          </w:p>
        </w:tc>
        <w:tc>
          <w:tcPr>
            <w:tcW w:w="1198" w:type="dxa"/>
            <w:tcBorders>
              <w:top w:val="nil"/>
              <w:left w:val="nil"/>
              <w:bottom w:val="single" w:sz="4" w:space="0" w:color="auto"/>
              <w:right w:val="single" w:sz="4" w:space="0" w:color="auto"/>
            </w:tcBorders>
            <w:shd w:val="clear" w:color="auto" w:fill="auto"/>
            <w:noWrap/>
            <w:vAlign w:val="center"/>
            <w:hideMark/>
          </w:tcPr>
          <w:p w14:paraId="658A7243" w14:textId="77777777" w:rsidR="008C20C2" w:rsidRPr="008C20C2" w:rsidRDefault="008C20C2" w:rsidP="008C20C2">
            <w:pPr>
              <w:jc w:val="right"/>
              <w:rPr>
                <w:b/>
                <w:bCs/>
                <w:sz w:val="20"/>
                <w:szCs w:val="20"/>
              </w:rPr>
            </w:pPr>
            <w:r w:rsidRPr="008C20C2">
              <w:rPr>
                <w:b/>
                <w:bCs/>
                <w:sz w:val="20"/>
                <w:szCs w:val="20"/>
              </w:rPr>
              <w:t>55 450,4</w:t>
            </w:r>
          </w:p>
        </w:tc>
        <w:tc>
          <w:tcPr>
            <w:tcW w:w="593" w:type="dxa"/>
            <w:tcBorders>
              <w:top w:val="nil"/>
              <w:left w:val="nil"/>
              <w:bottom w:val="single" w:sz="4" w:space="0" w:color="auto"/>
              <w:right w:val="single" w:sz="4" w:space="0" w:color="auto"/>
            </w:tcBorders>
            <w:shd w:val="clear" w:color="auto" w:fill="auto"/>
            <w:noWrap/>
            <w:vAlign w:val="center"/>
            <w:hideMark/>
          </w:tcPr>
          <w:p w14:paraId="0B4E5813" w14:textId="77777777" w:rsidR="008C20C2" w:rsidRPr="008C20C2" w:rsidRDefault="008C20C2" w:rsidP="008C20C2">
            <w:pPr>
              <w:jc w:val="right"/>
              <w:rPr>
                <w:i/>
                <w:iCs/>
                <w:color w:val="000000"/>
                <w:sz w:val="20"/>
                <w:szCs w:val="20"/>
              </w:rPr>
            </w:pPr>
            <w:r w:rsidRPr="008C20C2">
              <w:rPr>
                <w:i/>
                <w:iCs/>
                <w:color w:val="000000"/>
                <w:sz w:val="20"/>
                <w:szCs w:val="20"/>
              </w:rPr>
              <w:t>7,7</w:t>
            </w:r>
          </w:p>
        </w:tc>
        <w:tc>
          <w:tcPr>
            <w:tcW w:w="966" w:type="dxa"/>
            <w:tcBorders>
              <w:top w:val="nil"/>
              <w:left w:val="nil"/>
              <w:bottom w:val="single" w:sz="4" w:space="0" w:color="auto"/>
              <w:right w:val="single" w:sz="4" w:space="0" w:color="auto"/>
            </w:tcBorders>
            <w:shd w:val="clear" w:color="auto" w:fill="auto"/>
            <w:noWrap/>
            <w:vAlign w:val="center"/>
            <w:hideMark/>
          </w:tcPr>
          <w:p w14:paraId="57957B50" w14:textId="77777777" w:rsidR="008C20C2" w:rsidRPr="008C20C2" w:rsidRDefault="008C20C2" w:rsidP="008C20C2">
            <w:pPr>
              <w:jc w:val="right"/>
              <w:rPr>
                <w:b/>
                <w:bCs/>
                <w:sz w:val="20"/>
                <w:szCs w:val="20"/>
              </w:rPr>
            </w:pPr>
            <w:r w:rsidRPr="008C20C2">
              <w:rPr>
                <w:b/>
                <w:bCs/>
                <w:sz w:val="20"/>
                <w:szCs w:val="20"/>
              </w:rPr>
              <w:t>8 030,3</w:t>
            </w:r>
          </w:p>
        </w:tc>
        <w:tc>
          <w:tcPr>
            <w:tcW w:w="732" w:type="dxa"/>
            <w:tcBorders>
              <w:top w:val="nil"/>
              <w:left w:val="nil"/>
              <w:bottom w:val="single" w:sz="4" w:space="0" w:color="auto"/>
              <w:right w:val="single" w:sz="4" w:space="0" w:color="auto"/>
            </w:tcBorders>
            <w:shd w:val="clear" w:color="auto" w:fill="auto"/>
            <w:noWrap/>
            <w:vAlign w:val="center"/>
            <w:hideMark/>
          </w:tcPr>
          <w:p w14:paraId="1CA87E90" w14:textId="77777777" w:rsidR="008C20C2" w:rsidRPr="008C20C2" w:rsidRDefault="008C20C2" w:rsidP="008C20C2">
            <w:pPr>
              <w:jc w:val="right"/>
              <w:rPr>
                <w:i/>
                <w:iCs/>
                <w:color w:val="000000"/>
                <w:sz w:val="20"/>
                <w:szCs w:val="20"/>
              </w:rPr>
            </w:pPr>
            <w:r w:rsidRPr="008C20C2">
              <w:rPr>
                <w:i/>
                <w:iCs/>
                <w:color w:val="000000"/>
                <w:sz w:val="20"/>
                <w:szCs w:val="20"/>
              </w:rPr>
              <w:t>11,5</w:t>
            </w:r>
          </w:p>
        </w:tc>
        <w:tc>
          <w:tcPr>
            <w:tcW w:w="943" w:type="dxa"/>
            <w:tcBorders>
              <w:top w:val="nil"/>
              <w:left w:val="nil"/>
              <w:bottom w:val="single" w:sz="4" w:space="0" w:color="auto"/>
              <w:right w:val="single" w:sz="4" w:space="0" w:color="auto"/>
            </w:tcBorders>
            <w:shd w:val="clear" w:color="auto" w:fill="auto"/>
            <w:noWrap/>
            <w:vAlign w:val="center"/>
            <w:hideMark/>
          </w:tcPr>
          <w:p w14:paraId="070C0D44" w14:textId="77777777" w:rsidR="008C20C2" w:rsidRPr="008C20C2" w:rsidRDefault="008C20C2" w:rsidP="008C20C2">
            <w:pPr>
              <w:jc w:val="right"/>
              <w:rPr>
                <w:i/>
                <w:iCs/>
                <w:color w:val="000000"/>
                <w:sz w:val="20"/>
                <w:szCs w:val="20"/>
              </w:rPr>
            </w:pPr>
            <w:r w:rsidRPr="008C20C2">
              <w:rPr>
                <w:i/>
                <w:iCs/>
                <w:color w:val="000000"/>
                <w:sz w:val="20"/>
                <w:szCs w:val="20"/>
              </w:rPr>
              <w:t>14,5</w:t>
            </w:r>
          </w:p>
        </w:tc>
      </w:tr>
      <w:tr w:rsidR="008C20C2" w:rsidRPr="008C20C2" w14:paraId="3F590631" w14:textId="77777777" w:rsidTr="00161C00">
        <w:trPr>
          <w:trHeight w:val="700"/>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7C429D3D" w14:textId="77777777" w:rsidR="008C20C2" w:rsidRPr="008C20C2" w:rsidRDefault="008C20C2" w:rsidP="008C20C2">
            <w:pPr>
              <w:rPr>
                <w:sz w:val="20"/>
                <w:szCs w:val="20"/>
              </w:rPr>
            </w:pPr>
            <w:r w:rsidRPr="008C20C2">
              <w:rPr>
                <w:sz w:val="20"/>
                <w:szCs w:val="20"/>
              </w:rPr>
              <w:t xml:space="preserve">        Промышленность без Кумтора</w:t>
            </w:r>
          </w:p>
        </w:tc>
        <w:tc>
          <w:tcPr>
            <w:tcW w:w="1302" w:type="dxa"/>
            <w:tcBorders>
              <w:top w:val="nil"/>
              <w:left w:val="nil"/>
              <w:bottom w:val="single" w:sz="4" w:space="0" w:color="auto"/>
              <w:right w:val="single" w:sz="4" w:space="0" w:color="auto"/>
            </w:tcBorders>
            <w:shd w:val="clear" w:color="auto" w:fill="auto"/>
            <w:noWrap/>
            <w:vAlign w:val="center"/>
            <w:hideMark/>
          </w:tcPr>
          <w:p w14:paraId="22971F47" w14:textId="77777777" w:rsidR="008C20C2" w:rsidRPr="008C20C2" w:rsidRDefault="008C20C2" w:rsidP="008C20C2">
            <w:pPr>
              <w:jc w:val="right"/>
              <w:rPr>
                <w:b/>
                <w:bCs/>
                <w:sz w:val="20"/>
                <w:szCs w:val="20"/>
              </w:rPr>
            </w:pPr>
            <w:r w:rsidRPr="008C20C2">
              <w:rPr>
                <w:b/>
                <w:bCs/>
                <w:sz w:val="20"/>
                <w:szCs w:val="20"/>
              </w:rPr>
              <w:t>198 089,4</w:t>
            </w:r>
          </w:p>
        </w:tc>
        <w:tc>
          <w:tcPr>
            <w:tcW w:w="593" w:type="dxa"/>
            <w:tcBorders>
              <w:top w:val="nil"/>
              <w:left w:val="nil"/>
              <w:bottom w:val="single" w:sz="4" w:space="0" w:color="auto"/>
              <w:right w:val="single" w:sz="4" w:space="0" w:color="auto"/>
            </w:tcBorders>
            <w:shd w:val="clear" w:color="auto" w:fill="auto"/>
            <w:noWrap/>
            <w:vAlign w:val="center"/>
            <w:hideMark/>
          </w:tcPr>
          <w:p w14:paraId="1A97B2D9" w14:textId="77777777" w:rsidR="008C20C2" w:rsidRPr="008C20C2" w:rsidRDefault="008C20C2" w:rsidP="008C20C2">
            <w:pPr>
              <w:jc w:val="right"/>
              <w:rPr>
                <w:i/>
                <w:iCs/>
                <w:color w:val="000000"/>
                <w:sz w:val="20"/>
                <w:szCs w:val="20"/>
              </w:rPr>
            </w:pPr>
            <w:r w:rsidRPr="008C20C2">
              <w:rPr>
                <w:i/>
                <w:iCs/>
                <w:color w:val="000000"/>
                <w:sz w:val="20"/>
                <w:szCs w:val="20"/>
              </w:rPr>
              <w:t>13,5</w:t>
            </w:r>
          </w:p>
        </w:tc>
        <w:tc>
          <w:tcPr>
            <w:tcW w:w="966" w:type="dxa"/>
            <w:tcBorders>
              <w:top w:val="nil"/>
              <w:left w:val="nil"/>
              <w:bottom w:val="single" w:sz="4" w:space="0" w:color="auto"/>
              <w:right w:val="single" w:sz="4" w:space="0" w:color="auto"/>
            </w:tcBorders>
            <w:shd w:val="clear" w:color="auto" w:fill="auto"/>
            <w:noWrap/>
            <w:vAlign w:val="center"/>
            <w:hideMark/>
          </w:tcPr>
          <w:p w14:paraId="48B4F052" w14:textId="77777777" w:rsidR="008C20C2" w:rsidRPr="008C20C2" w:rsidRDefault="008C20C2" w:rsidP="008C20C2">
            <w:pPr>
              <w:jc w:val="right"/>
              <w:rPr>
                <w:b/>
                <w:bCs/>
                <w:sz w:val="20"/>
                <w:szCs w:val="20"/>
              </w:rPr>
            </w:pPr>
            <w:r w:rsidRPr="008C20C2">
              <w:rPr>
                <w:b/>
                <w:bCs/>
                <w:sz w:val="20"/>
                <w:szCs w:val="20"/>
              </w:rPr>
              <w:t>20 423,7</w:t>
            </w:r>
          </w:p>
        </w:tc>
        <w:tc>
          <w:tcPr>
            <w:tcW w:w="732" w:type="dxa"/>
            <w:tcBorders>
              <w:top w:val="nil"/>
              <w:left w:val="nil"/>
              <w:bottom w:val="single" w:sz="4" w:space="0" w:color="auto"/>
              <w:right w:val="single" w:sz="4" w:space="0" w:color="auto"/>
            </w:tcBorders>
            <w:shd w:val="clear" w:color="auto" w:fill="auto"/>
            <w:noWrap/>
            <w:vAlign w:val="center"/>
            <w:hideMark/>
          </w:tcPr>
          <w:p w14:paraId="60744A2F" w14:textId="77777777" w:rsidR="008C20C2" w:rsidRPr="008C20C2" w:rsidRDefault="008C20C2" w:rsidP="008C20C2">
            <w:pPr>
              <w:jc w:val="right"/>
              <w:rPr>
                <w:i/>
                <w:iCs/>
                <w:color w:val="000000"/>
                <w:sz w:val="20"/>
                <w:szCs w:val="20"/>
              </w:rPr>
            </w:pPr>
            <w:r w:rsidRPr="008C20C2">
              <w:rPr>
                <w:i/>
                <w:iCs/>
                <w:color w:val="000000"/>
                <w:sz w:val="20"/>
                <w:szCs w:val="20"/>
              </w:rPr>
              <w:t>29,3</w:t>
            </w:r>
          </w:p>
        </w:tc>
        <w:tc>
          <w:tcPr>
            <w:tcW w:w="1047" w:type="dxa"/>
            <w:tcBorders>
              <w:top w:val="nil"/>
              <w:left w:val="nil"/>
              <w:bottom w:val="single" w:sz="4" w:space="0" w:color="auto"/>
              <w:right w:val="single" w:sz="4" w:space="0" w:color="auto"/>
            </w:tcBorders>
            <w:shd w:val="clear" w:color="auto" w:fill="auto"/>
            <w:noWrap/>
            <w:vAlign w:val="center"/>
            <w:hideMark/>
          </w:tcPr>
          <w:p w14:paraId="684EE974" w14:textId="77777777" w:rsidR="008C20C2" w:rsidRPr="008C20C2" w:rsidRDefault="008C20C2" w:rsidP="008C20C2">
            <w:pPr>
              <w:jc w:val="right"/>
              <w:rPr>
                <w:i/>
                <w:iCs/>
                <w:color w:val="000000"/>
                <w:sz w:val="20"/>
                <w:szCs w:val="20"/>
              </w:rPr>
            </w:pPr>
            <w:r w:rsidRPr="008C20C2">
              <w:rPr>
                <w:i/>
                <w:iCs/>
                <w:color w:val="000000"/>
                <w:sz w:val="20"/>
                <w:szCs w:val="20"/>
              </w:rPr>
              <w:t>10,3</w:t>
            </w:r>
          </w:p>
        </w:tc>
        <w:tc>
          <w:tcPr>
            <w:tcW w:w="1198" w:type="dxa"/>
            <w:tcBorders>
              <w:top w:val="nil"/>
              <w:left w:val="nil"/>
              <w:bottom w:val="single" w:sz="4" w:space="0" w:color="auto"/>
              <w:right w:val="single" w:sz="4" w:space="0" w:color="auto"/>
            </w:tcBorders>
            <w:shd w:val="clear" w:color="auto" w:fill="auto"/>
            <w:noWrap/>
            <w:vAlign w:val="center"/>
            <w:hideMark/>
          </w:tcPr>
          <w:p w14:paraId="365EF510" w14:textId="77777777" w:rsidR="008C20C2" w:rsidRPr="008C20C2" w:rsidRDefault="008C20C2" w:rsidP="008C20C2">
            <w:pPr>
              <w:jc w:val="right"/>
              <w:rPr>
                <w:b/>
                <w:bCs/>
                <w:sz w:val="20"/>
                <w:szCs w:val="20"/>
              </w:rPr>
            </w:pPr>
            <w:r w:rsidRPr="008C20C2">
              <w:rPr>
                <w:b/>
                <w:bCs/>
                <w:sz w:val="20"/>
                <w:szCs w:val="20"/>
              </w:rPr>
              <w:t>77 211,3</w:t>
            </w:r>
          </w:p>
        </w:tc>
        <w:tc>
          <w:tcPr>
            <w:tcW w:w="593" w:type="dxa"/>
            <w:tcBorders>
              <w:top w:val="nil"/>
              <w:left w:val="nil"/>
              <w:bottom w:val="single" w:sz="4" w:space="0" w:color="auto"/>
              <w:right w:val="single" w:sz="4" w:space="0" w:color="auto"/>
            </w:tcBorders>
            <w:shd w:val="clear" w:color="auto" w:fill="auto"/>
            <w:noWrap/>
            <w:vAlign w:val="center"/>
            <w:hideMark/>
          </w:tcPr>
          <w:p w14:paraId="73EC2C31" w14:textId="77777777" w:rsidR="008C20C2" w:rsidRPr="008C20C2" w:rsidRDefault="008C20C2" w:rsidP="008C20C2">
            <w:pPr>
              <w:jc w:val="right"/>
              <w:rPr>
                <w:i/>
                <w:iCs/>
                <w:color w:val="000000"/>
                <w:sz w:val="20"/>
                <w:szCs w:val="20"/>
              </w:rPr>
            </w:pPr>
            <w:r w:rsidRPr="008C20C2">
              <w:rPr>
                <w:i/>
                <w:iCs/>
                <w:color w:val="000000"/>
                <w:sz w:val="20"/>
                <w:szCs w:val="20"/>
              </w:rPr>
              <w:t>10,7</w:t>
            </w:r>
          </w:p>
        </w:tc>
        <w:tc>
          <w:tcPr>
            <w:tcW w:w="966" w:type="dxa"/>
            <w:tcBorders>
              <w:top w:val="nil"/>
              <w:left w:val="nil"/>
              <w:bottom w:val="single" w:sz="4" w:space="0" w:color="auto"/>
              <w:right w:val="single" w:sz="4" w:space="0" w:color="auto"/>
            </w:tcBorders>
            <w:shd w:val="clear" w:color="auto" w:fill="auto"/>
            <w:noWrap/>
            <w:vAlign w:val="center"/>
            <w:hideMark/>
          </w:tcPr>
          <w:p w14:paraId="46685BA5" w14:textId="77777777" w:rsidR="008C20C2" w:rsidRPr="008C20C2" w:rsidRDefault="008C20C2" w:rsidP="008C20C2">
            <w:pPr>
              <w:jc w:val="right"/>
              <w:rPr>
                <w:b/>
                <w:bCs/>
                <w:sz w:val="20"/>
                <w:szCs w:val="20"/>
              </w:rPr>
            </w:pPr>
            <w:r w:rsidRPr="008C20C2">
              <w:rPr>
                <w:b/>
                <w:bCs/>
                <w:sz w:val="20"/>
                <w:szCs w:val="20"/>
              </w:rPr>
              <w:t>20 423,7</w:t>
            </w:r>
          </w:p>
        </w:tc>
        <w:tc>
          <w:tcPr>
            <w:tcW w:w="732" w:type="dxa"/>
            <w:tcBorders>
              <w:top w:val="nil"/>
              <w:left w:val="nil"/>
              <w:bottom w:val="single" w:sz="4" w:space="0" w:color="auto"/>
              <w:right w:val="single" w:sz="4" w:space="0" w:color="auto"/>
            </w:tcBorders>
            <w:shd w:val="clear" w:color="auto" w:fill="auto"/>
            <w:noWrap/>
            <w:vAlign w:val="center"/>
            <w:hideMark/>
          </w:tcPr>
          <w:p w14:paraId="2C90AEEC" w14:textId="77777777" w:rsidR="008C20C2" w:rsidRPr="008C20C2" w:rsidRDefault="008C20C2" w:rsidP="008C20C2">
            <w:pPr>
              <w:jc w:val="right"/>
              <w:rPr>
                <w:i/>
                <w:iCs/>
                <w:color w:val="000000"/>
                <w:sz w:val="20"/>
                <w:szCs w:val="20"/>
              </w:rPr>
            </w:pPr>
            <w:r w:rsidRPr="008C20C2">
              <w:rPr>
                <w:i/>
                <w:iCs/>
                <w:color w:val="000000"/>
                <w:sz w:val="20"/>
                <w:szCs w:val="20"/>
              </w:rPr>
              <w:t>29,3</w:t>
            </w:r>
          </w:p>
        </w:tc>
        <w:tc>
          <w:tcPr>
            <w:tcW w:w="943" w:type="dxa"/>
            <w:tcBorders>
              <w:top w:val="nil"/>
              <w:left w:val="nil"/>
              <w:bottom w:val="single" w:sz="4" w:space="0" w:color="auto"/>
              <w:right w:val="single" w:sz="4" w:space="0" w:color="auto"/>
            </w:tcBorders>
            <w:shd w:val="clear" w:color="auto" w:fill="auto"/>
            <w:noWrap/>
            <w:vAlign w:val="center"/>
            <w:hideMark/>
          </w:tcPr>
          <w:p w14:paraId="45934F61" w14:textId="77777777" w:rsidR="008C20C2" w:rsidRPr="008C20C2" w:rsidRDefault="008C20C2" w:rsidP="008C20C2">
            <w:pPr>
              <w:jc w:val="right"/>
              <w:rPr>
                <w:i/>
                <w:iCs/>
                <w:color w:val="000000"/>
                <w:sz w:val="20"/>
                <w:szCs w:val="20"/>
              </w:rPr>
            </w:pPr>
            <w:r w:rsidRPr="008C20C2">
              <w:rPr>
                <w:i/>
                <w:iCs/>
                <w:color w:val="000000"/>
                <w:sz w:val="20"/>
                <w:szCs w:val="20"/>
              </w:rPr>
              <w:t>26,5</w:t>
            </w:r>
          </w:p>
        </w:tc>
      </w:tr>
      <w:tr w:rsidR="008C20C2" w:rsidRPr="008C20C2" w14:paraId="79DEBE6C" w14:textId="77777777" w:rsidTr="00161C00">
        <w:trPr>
          <w:trHeight w:val="412"/>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554F6A5B" w14:textId="77777777" w:rsidR="008C20C2" w:rsidRPr="008C20C2" w:rsidRDefault="008C20C2" w:rsidP="008C20C2">
            <w:pPr>
              <w:rPr>
                <w:b/>
                <w:bCs/>
                <w:sz w:val="20"/>
                <w:szCs w:val="20"/>
              </w:rPr>
            </w:pPr>
            <w:r w:rsidRPr="008C20C2">
              <w:rPr>
                <w:b/>
                <w:bCs/>
                <w:sz w:val="20"/>
                <w:szCs w:val="20"/>
              </w:rPr>
              <w:t>Сельское хозяйство</w:t>
            </w:r>
          </w:p>
        </w:tc>
        <w:tc>
          <w:tcPr>
            <w:tcW w:w="1302" w:type="dxa"/>
            <w:tcBorders>
              <w:top w:val="nil"/>
              <w:left w:val="nil"/>
              <w:bottom w:val="single" w:sz="4" w:space="0" w:color="auto"/>
              <w:right w:val="single" w:sz="4" w:space="0" w:color="auto"/>
            </w:tcBorders>
            <w:shd w:val="clear" w:color="auto" w:fill="auto"/>
            <w:noWrap/>
            <w:vAlign w:val="center"/>
            <w:hideMark/>
          </w:tcPr>
          <w:p w14:paraId="62AFF5C1" w14:textId="77777777" w:rsidR="008C20C2" w:rsidRPr="008C20C2" w:rsidRDefault="008C20C2" w:rsidP="008C20C2">
            <w:pPr>
              <w:jc w:val="right"/>
              <w:rPr>
                <w:b/>
                <w:bCs/>
                <w:sz w:val="20"/>
                <w:szCs w:val="20"/>
              </w:rPr>
            </w:pPr>
            <w:r w:rsidRPr="008C20C2">
              <w:rPr>
                <w:b/>
                <w:bCs/>
                <w:sz w:val="20"/>
                <w:szCs w:val="20"/>
              </w:rPr>
              <w:t>324 283,1</w:t>
            </w:r>
          </w:p>
        </w:tc>
        <w:tc>
          <w:tcPr>
            <w:tcW w:w="593" w:type="dxa"/>
            <w:tcBorders>
              <w:top w:val="nil"/>
              <w:left w:val="nil"/>
              <w:bottom w:val="single" w:sz="4" w:space="0" w:color="auto"/>
              <w:right w:val="single" w:sz="4" w:space="0" w:color="auto"/>
            </w:tcBorders>
            <w:shd w:val="clear" w:color="auto" w:fill="auto"/>
            <w:noWrap/>
            <w:vAlign w:val="center"/>
            <w:hideMark/>
          </w:tcPr>
          <w:p w14:paraId="1373DF02" w14:textId="77777777" w:rsidR="008C20C2" w:rsidRPr="008C20C2" w:rsidRDefault="008C20C2" w:rsidP="008C20C2">
            <w:pPr>
              <w:jc w:val="right"/>
              <w:rPr>
                <w:i/>
                <w:iCs/>
                <w:color w:val="000000"/>
                <w:sz w:val="20"/>
                <w:szCs w:val="20"/>
              </w:rPr>
            </w:pPr>
            <w:r w:rsidRPr="008C20C2">
              <w:rPr>
                <w:i/>
                <w:iCs/>
                <w:color w:val="000000"/>
                <w:sz w:val="20"/>
                <w:szCs w:val="20"/>
              </w:rPr>
              <w:t>22,1</w:t>
            </w:r>
          </w:p>
        </w:tc>
        <w:tc>
          <w:tcPr>
            <w:tcW w:w="966" w:type="dxa"/>
            <w:tcBorders>
              <w:top w:val="nil"/>
              <w:left w:val="nil"/>
              <w:bottom w:val="single" w:sz="4" w:space="0" w:color="auto"/>
              <w:right w:val="single" w:sz="4" w:space="0" w:color="auto"/>
            </w:tcBorders>
            <w:shd w:val="clear" w:color="auto" w:fill="auto"/>
            <w:noWrap/>
            <w:vAlign w:val="center"/>
            <w:hideMark/>
          </w:tcPr>
          <w:p w14:paraId="5F3F06CC" w14:textId="77777777" w:rsidR="008C20C2" w:rsidRPr="008C20C2" w:rsidRDefault="008C20C2" w:rsidP="008C20C2">
            <w:pPr>
              <w:jc w:val="right"/>
              <w:rPr>
                <w:b/>
                <w:bCs/>
                <w:sz w:val="20"/>
                <w:szCs w:val="20"/>
              </w:rPr>
            </w:pPr>
            <w:r w:rsidRPr="008C20C2">
              <w:rPr>
                <w:b/>
                <w:bCs/>
                <w:sz w:val="20"/>
                <w:szCs w:val="20"/>
              </w:rPr>
              <w:t>977,9</w:t>
            </w:r>
          </w:p>
        </w:tc>
        <w:tc>
          <w:tcPr>
            <w:tcW w:w="732" w:type="dxa"/>
            <w:tcBorders>
              <w:top w:val="nil"/>
              <w:left w:val="nil"/>
              <w:bottom w:val="single" w:sz="4" w:space="0" w:color="auto"/>
              <w:right w:val="single" w:sz="4" w:space="0" w:color="auto"/>
            </w:tcBorders>
            <w:shd w:val="clear" w:color="auto" w:fill="auto"/>
            <w:noWrap/>
            <w:vAlign w:val="center"/>
            <w:hideMark/>
          </w:tcPr>
          <w:p w14:paraId="0FF4AD5C" w14:textId="77777777" w:rsidR="008C20C2" w:rsidRPr="008C20C2" w:rsidRDefault="008C20C2" w:rsidP="008C20C2">
            <w:pPr>
              <w:jc w:val="right"/>
              <w:rPr>
                <w:i/>
                <w:iCs/>
                <w:color w:val="000000"/>
                <w:sz w:val="20"/>
                <w:szCs w:val="20"/>
              </w:rPr>
            </w:pPr>
            <w:r w:rsidRPr="008C20C2">
              <w:rPr>
                <w:i/>
                <w:iCs/>
                <w:color w:val="000000"/>
                <w:sz w:val="20"/>
                <w:szCs w:val="20"/>
              </w:rPr>
              <w:t>1,4</w:t>
            </w:r>
          </w:p>
        </w:tc>
        <w:tc>
          <w:tcPr>
            <w:tcW w:w="1047" w:type="dxa"/>
            <w:tcBorders>
              <w:top w:val="nil"/>
              <w:left w:val="nil"/>
              <w:bottom w:val="single" w:sz="4" w:space="0" w:color="auto"/>
              <w:right w:val="single" w:sz="4" w:space="0" w:color="auto"/>
            </w:tcBorders>
            <w:shd w:val="clear" w:color="auto" w:fill="auto"/>
            <w:noWrap/>
            <w:vAlign w:val="center"/>
            <w:hideMark/>
          </w:tcPr>
          <w:p w14:paraId="38AB4F74" w14:textId="77777777" w:rsidR="008C20C2" w:rsidRPr="008C20C2" w:rsidRDefault="008C20C2" w:rsidP="008C20C2">
            <w:pPr>
              <w:jc w:val="right"/>
              <w:rPr>
                <w:i/>
                <w:iCs/>
                <w:color w:val="000000"/>
                <w:sz w:val="20"/>
                <w:szCs w:val="20"/>
              </w:rPr>
            </w:pPr>
            <w:r w:rsidRPr="008C20C2">
              <w:rPr>
                <w:i/>
                <w:iCs/>
                <w:color w:val="000000"/>
                <w:sz w:val="20"/>
                <w:szCs w:val="20"/>
              </w:rPr>
              <w:t>0,3</w:t>
            </w:r>
          </w:p>
        </w:tc>
        <w:tc>
          <w:tcPr>
            <w:tcW w:w="1198" w:type="dxa"/>
            <w:tcBorders>
              <w:top w:val="nil"/>
              <w:left w:val="nil"/>
              <w:bottom w:val="single" w:sz="4" w:space="0" w:color="auto"/>
              <w:right w:val="single" w:sz="4" w:space="0" w:color="auto"/>
            </w:tcBorders>
            <w:shd w:val="clear" w:color="auto" w:fill="auto"/>
            <w:noWrap/>
            <w:vAlign w:val="center"/>
            <w:hideMark/>
          </w:tcPr>
          <w:p w14:paraId="1F13F55A" w14:textId="77777777" w:rsidR="008C20C2" w:rsidRPr="008C20C2" w:rsidRDefault="008C20C2" w:rsidP="008C20C2">
            <w:pPr>
              <w:jc w:val="right"/>
              <w:rPr>
                <w:b/>
                <w:bCs/>
                <w:sz w:val="20"/>
                <w:szCs w:val="20"/>
              </w:rPr>
            </w:pPr>
            <w:r w:rsidRPr="008C20C2">
              <w:rPr>
                <w:b/>
                <w:bCs/>
                <w:sz w:val="20"/>
                <w:szCs w:val="20"/>
              </w:rPr>
              <w:t>106 170,3</w:t>
            </w:r>
          </w:p>
        </w:tc>
        <w:tc>
          <w:tcPr>
            <w:tcW w:w="593" w:type="dxa"/>
            <w:tcBorders>
              <w:top w:val="nil"/>
              <w:left w:val="nil"/>
              <w:bottom w:val="single" w:sz="4" w:space="0" w:color="auto"/>
              <w:right w:val="single" w:sz="4" w:space="0" w:color="auto"/>
            </w:tcBorders>
            <w:shd w:val="clear" w:color="auto" w:fill="auto"/>
            <w:noWrap/>
            <w:vAlign w:val="center"/>
            <w:hideMark/>
          </w:tcPr>
          <w:p w14:paraId="5BB839DD" w14:textId="77777777" w:rsidR="008C20C2" w:rsidRPr="008C20C2" w:rsidRDefault="008C20C2" w:rsidP="008C20C2">
            <w:pPr>
              <w:jc w:val="right"/>
              <w:rPr>
                <w:i/>
                <w:iCs/>
                <w:color w:val="000000"/>
                <w:sz w:val="20"/>
                <w:szCs w:val="20"/>
              </w:rPr>
            </w:pPr>
            <w:r w:rsidRPr="008C20C2">
              <w:rPr>
                <w:i/>
                <w:iCs/>
                <w:color w:val="000000"/>
                <w:sz w:val="20"/>
                <w:szCs w:val="20"/>
              </w:rPr>
              <w:t>14,7</w:t>
            </w:r>
          </w:p>
        </w:tc>
        <w:tc>
          <w:tcPr>
            <w:tcW w:w="966" w:type="dxa"/>
            <w:tcBorders>
              <w:top w:val="nil"/>
              <w:left w:val="nil"/>
              <w:bottom w:val="single" w:sz="4" w:space="0" w:color="auto"/>
              <w:right w:val="single" w:sz="4" w:space="0" w:color="auto"/>
            </w:tcBorders>
            <w:shd w:val="clear" w:color="auto" w:fill="auto"/>
            <w:noWrap/>
            <w:vAlign w:val="center"/>
            <w:hideMark/>
          </w:tcPr>
          <w:p w14:paraId="4590A7A8" w14:textId="77777777" w:rsidR="008C20C2" w:rsidRPr="008C20C2" w:rsidRDefault="008C20C2" w:rsidP="008C20C2">
            <w:pPr>
              <w:jc w:val="right"/>
              <w:rPr>
                <w:b/>
                <w:bCs/>
                <w:sz w:val="20"/>
                <w:szCs w:val="20"/>
              </w:rPr>
            </w:pPr>
            <w:r w:rsidRPr="008C20C2">
              <w:rPr>
                <w:b/>
                <w:bCs/>
                <w:sz w:val="20"/>
                <w:szCs w:val="20"/>
              </w:rPr>
              <w:t>977,9</w:t>
            </w:r>
          </w:p>
        </w:tc>
        <w:tc>
          <w:tcPr>
            <w:tcW w:w="732" w:type="dxa"/>
            <w:tcBorders>
              <w:top w:val="nil"/>
              <w:left w:val="nil"/>
              <w:bottom w:val="single" w:sz="4" w:space="0" w:color="auto"/>
              <w:right w:val="single" w:sz="4" w:space="0" w:color="auto"/>
            </w:tcBorders>
            <w:shd w:val="clear" w:color="auto" w:fill="auto"/>
            <w:noWrap/>
            <w:vAlign w:val="center"/>
            <w:hideMark/>
          </w:tcPr>
          <w:p w14:paraId="597C9FBD" w14:textId="77777777" w:rsidR="008C20C2" w:rsidRPr="008C20C2" w:rsidRDefault="008C20C2" w:rsidP="008C20C2">
            <w:pPr>
              <w:jc w:val="right"/>
              <w:rPr>
                <w:i/>
                <w:iCs/>
                <w:color w:val="000000"/>
                <w:sz w:val="20"/>
                <w:szCs w:val="20"/>
              </w:rPr>
            </w:pPr>
            <w:r w:rsidRPr="008C20C2">
              <w:rPr>
                <w:i/>
                <w:iCs/>
                <w:color w:val="000000"/>
                <w:sz w:val="20"/>
                <w:szCs w:val="20"/>
              </w:rPr>
              <w:t>1,4</w:t>
            </w:r>
          </w:p>
        </w:tc>
        <w:tc>
          <w:tcPr>
            <w:tcW w:w="943" w:type="dxa"/>
            <w:tcBorders>
              <w:top w:val="nil"/>
              <w:left w:val="nil"/>
              <w:bottom w:val="single" w:sz="4" w:space="0" w:color="auto"/>
              <w:right w:val="single" w:sz="4" w:space="0" w:color="auto"/>
            </w:tcBorders>
            <w:shd w:val="clear" w:color="auto" w:fill="auto"/>
            <w:noWrap/>
            <w:vAlign w:val="center"/>
            <w:hideMark/>
          </w:tcPr>
          <w:p w14:paraId="1D08E8FC" w14:textId="77777777" w:rsidR="008C20C2" w:rsidRPr="008C20C2" w:rsidRDefault="008C20C2" w:rsidP="008C20C2">
            <w:pPr>
              <w:jc w:val="right"/>
              <w:rPr>
                <w:i/>
                <w:iCs/>
                <w:color w:val="000000"/>
                <w:sz w:val="20"/>
                <w:szCs w:val="20"/>
              </w:rPr>
            </w:pPr>
            <w:r w:rsidRPr="008C20C2">
              <w:rPr>
                <w:i/>
                <w:iCs/>
                <w:color w:val="000000"/>
                <w:sz w:val="20"/>
                <w:szCs w:val="20"/>
              </w:rPr>
              <w:t>0,9</w:t>
            </w:r>
          </w:p>
        </w:tc>
      </w:tr>
      <w:tr w:rsidR="008C20C2" w:rsidRPr="008C20C2" w14:paraId="18CEC9D7" w14:textId="77777777" w:rsidTr="00161C00">
        <w:trPr>
          <w:trHeight w:val="412"/>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713C1BE2" w14:textId="77777777" w:rsidR="008C20C2" w:rsidRPr="008C20C2" w:rsidRDefault="008C20C2" w:rsidP="008C20C2">
            <w:pPr>
              <w:rPr>
                <w:b/>
                <w:bCs/>
                <w:sz w:val="20"/>
                <w:szCs w:val="20"/>
              </w:rPr>
            </w:pPr>
            <w:r w:rsidRPr="008C20C2">
              <w:rPr>
                <w:b/>
                <w:bCs/>
                <w:sz w:val="20"/>
                <w:szCs w:val="20"/>
              </w:rPr>
              <w:t>Строительство</w:t>
            </w:r>
          </w:p>
        </w:tc>
        <w:tc>
          <w:tcPr>
            <w:tcW w:w="1302" w:type="dxa"/>
            <w:tcBorders>
              <w:top w:val="nil"/>
              <w:left w:val="nil"/>
              <w:bottom w:val="single" w:sz="4" w:space="0" w:color="auto"/>
              <w:right w:val="single" w:sz="4" w:space="0" w:color="auto"/>
            </w:tcBorders>
            <w:shd w:val="clear" w:color="auto" w:fill="auto"/>
            <w:noWrap/>
            <w:vAlign w:val="center"/>
            <w:hideMark/>
          </w:tcPr>
          <w:p w14:paraId="2A06A79C" w14:textId="77777777" w:rsidR="008C20C2" w:rsidRPr="008C20C2" w:rsidRDefault="008C20C2" w:rsidP="008C20C2">
            <w:pPr>
              <w:jc w:val="right"/>
              <w:rPr>
                <w:b/>
                <w:bCs/>
                <w:sz w:val="20"/>
                <w:szCs w:val="20"/>
              </w:rPr>
            </w:pPr>
            <w:r w:rsidRPr="008C20C2">
              <w:rPr>
                <w:b/>
                <w:bCs/>
                <w:sz w:val="20"/>
                <w:szCs w:val="20"/>
              </w:rPr>
              <w:t>146 964,1</w:t>
            </w:r>
          </w:p>
        </w:tc>
        <w:tc>
          <w:tcPr>
            <w:tcW w:w="593" w:type="dxa"/>
            <w:tcBorders>
              <w:top w:val="nil"/>
              <w:left w:val="nil"/>
              <w:bottom w:val="single" w:sz="4" w:space="0" w:color="auto"/>
              <w:right w:val="single" w:sz="4" w:space="0" w:color="auto"/>
            </w:tcBorders>
            <w:shd w:val="clear" w:color="auto" w:fill="auto"/>
            <w:noWrap/>
            <w:vAlign w:val="center"/>
            <w:hideMark/>
          </w:tcPr>
          <w:p w14:paraId="5C58E4E9" w14:textId="77777777" w:rsidR="008C20C2" w:rsidRPr="008C20C2" w:rsidRDefault="008C20C2" w:rsidP="008C20C2">
            <w:pPr>
              <w:jc w:val="right"/>
              <w:rPr>
                <w:i/>
                <w:iCs/>
                <w:color w:val="000000"/>
                <w:sz w:val="20"/>
                <w:szCs w:val="20"/>
              </w:rPr>
            </w:pPr>
            <w:r w:rsidRPr="008C20C2">
              <w:rPr>
                <w:i/>
                <w:iCs/>
                <w:color w:val="000000"/>
                <w:sz w:val="20"/>
                <w:szCs w:val="20"/>
              </w:rPr>
              <w:t>10,0</w:t>
            </w:r>
          </w:p>
        </w:tc>
        <w:tc>
          <w:tcPr>
            <w:tcW w:w="966" w:type="dxa"/>
            <w:tcBorders>
              <w:top w:val="nil"/>
              <w:left w:val="nil"/>
              <w:bottom w:val="single" w:sz="4" w:space="0" w:color="auto"/>
              <w:right w:val="single" w:sz="4" w:space="0" w:color="auto"/>
            </w:tcBorders>
            <w:shd w:val="clear" w:color="auto" w:fill="auto"/>
            <w:noWrap/>
            <w:vAlign w:val="center"/>
            <w:hideMark/>
          </w:tcPr>
          <w:p w14:paraId="5952A54C" w14:textId="77777777" w:rsidR="008C20C2" w:rsidRPr="008C20C2" w:rsidRDefault="008C20C2" w:rsidP="008C20C2">
            <w:pPr>
              <w:jc w:val="right"/>
              <w:rPr>
                <w:b/>
                <w:bCs/>
                <w:sz w:val="20"/>
                <w:szCs w:val="20"/>
              </w:rPr>
            </w:pPr>
            <w:r w:rsidRPr="008C20C2">
              <w:rPr>
                <w:b/>
                <w:bCs/>
                <w:sz w:val="20"/>
                <w:szCs w:val="20"/>
              </w:rPr>
              <w:t>2 433,1</w:t>
            </w:r>
          </w:p>
        </w:tc>
        <w:tc>
          <w:tcPr>
            <w:tcW w:w="732" w:type="dxa"/>
            <w:tcBorders>
              <w:top w:val="nil"/>
              <w:left w:val="nil"/>
              <w:bottom w:val="single" w:sz="4" w:space="0" w:color="auto"/>
              <w:right w:val="single" w:sz="4" w:space="0" w:color="auto"/>
            </w:tcBorders>
            <w:shd w:val="clear" w:color="auto" w:fill="auto"/>
            <w:noWrap/>
            <w:vAlign w:val="center"/>
            <w:hideMark/>
          </w:tcPr>
          <w:p w14:paraId="529C289A" w14:textId="77777777" w:rsidR="008C20C2" w:rsidRPr="008C20C2" w:rsidRDefault="008C20C2" w:rsidP="008C20C2">
            <w:pPr>
              <w:jc w:val="right"/>
              <w:rPr>
                <w:i/>
                <w:iCs/>
                <w:color w:val="000000"/>
                <w:sz w:val="20"/>
                <w:szCs w:val="20"/>
              </w:rPr>
            </w:pPr>
            <w:r w:rsidRPr="008C20C2">
              <w:rPr>
                <w:i/>
                <w:iCs/>
                <w:color w:val="000000"/>
                <w:sz w:val="20"/>
                <w:szCs w:val="20"/>
              </w:rPr>
              <w:t>3,5</w:t>
            </w:r>
          </w:p>
        </w:tc>
        <w:tc>
          <w:tcPr>
            <w:tcW w:w="1047" w:type="dxa"/>
            <w:tcBorders>
              <w:top w:val="nil"/>
              <w:left w:val="nil"/>
              <w:bottom w:val="single" w:sz="4" w:space="0" w:color="auto"/>
              <w:right w:val="single" w:sz="4" w:space="0" w:color="auto"/>
            </w:tcBorders>
            <w:shd w:val="clear" w:color="auto" w:fill="auto"/>
            <w:noWrap/>
            <w:vAlign w:val="center"/>
            <w:hideMark/>
          </w:tcPr>
          <w:p w14:paraId="4BCE8D89" w14:textId="77777777" w:rsidR="008C20C2" w:rsidRPr="008C20C2" w:rsidRDefault="008C20C2" w:rsidP="008C20C2">
            <w:pPr>
              <w:jc w:val="right"/>
              <w:rPr>
                <w:i/>
                <w:iCs/>
                <w:color w:val="000000"/>
                <w:sz w:val="20"/>
                <w:szCs w:val="20"/>
              </w:rPr>
            </w:pPr>
            <w:r w:rsidRPr="008C20C2">
              <w:rPr>
                <w:i/>
                <w:iCs/>
                <w:color w:val="000000"/>
                <w:sz w:val="20"/>
                <w:szCs w:val="20"/>
              </w:rPr>
              <w:t>1,7</w:t>
            </w:r>
          </w:p>
        </w:tc>
        <w:tc>
          <w:tcPr>
            <w:tcW w:w="1198" w:type="dxa"/>
            <w:tcBorders>
              <w:top w:val="nil"/>
              <w:left w:val="nil"/>
              <w:bottom w:val="single" w:sz="4" w:space="0" w:color="auto"/>
              <w:right w:val="single" w:sz="4" w:space="0" w:color="auto"/>
            </w:tcBorders>
            <w:shd w:val="clear" w:color="auto" w:fill="auto"/>
            <w:noWrap/>
            <w:vAlign w:val="center"/>
            <w:hideMark/>
          </w:tcPr>
          <w:p w14:paraId="4E18A8B2" w14:textId="77777777" w:rsidR="008C20C2" w:rsidRPr="008C20C2" w:rsidRDefault="008C20C2" w:rsidP="008C20C2">
            <w:pPr>
              <w:jc w:val="right"/>
              <w:rPr>
                <w:b/>
                <w:bCs/>
                <w:sz w:val="20"/>
                <w:szCs w:val="20"/>
              </w:rPr>
            </w:pPr>
            <w:r w:rsidRPr="008C20C2">
              <w:rPr>
                <w:b/>
                <w:bCs/>
                <w:sz w:val="20"/>
                <w:szCs w:val="20"/>
              </w:rPr>
              <w:t>60 328,8</w:t>
            </w:r>
          </w:p>
        </w:tc>
        <w:tc>
          <w:tcPr>
            <w:tcW w:w="593" w:type="dxa"/>
            <w:tcBorders>
              <w:top w:val="nil"/>
              <w:left w:val="nil"/>
              <w:bottom w:val="single" w:sz="4" w:space="0" w:color="auto"/>
              <w:right w:val="single" w:sz="4" w:space="0" w:color="auto"/>
            </w:tcBorders>
            <w:shd w:val="clear" w:color="auto" w:fill="auto"/>
            <w:noWrap/>
            <w:vAlign w:val="center"/>
            <w:hideMark/>
          </w:tcPr>
          <w:p w14:paraId="230C8C08" w14:textId="77777777" w:rsidR="008C20C2" w:rsidRPr="008C20C2" w:rsidRDefault="008C20C2" w:rsidP="008C20C2">
            <w:pPr>
              <w:jc w:val="right"/>
              <w:rPr>
                <w:i/>
                <w:iCs/>
                <w:color w:val="000000"/>
                <w:sz w:val="20"/>
                <w:szCs w:val="20"/>
              </w:rPr>
            </w:pPr>
            <w:r w:rsidRPr="008C20C2">
              <w:rPr>
                <w:i/>
                <w:iCs/>
                <w:color w:val="000000"/>
                <w:sz w:val="20"/>
                <w:szCs w:val="20"/>
              </w:rPr>
              <w:t>8,3</w:t>
            </w:r>
          </w:p>
        </w:tc>
        <w:tc>
          <w:tcPr>
            <w:tcW w:w="966" w:type="dxa"/>
            <w:tcBorders>
              <w:top w:val="nil"/>
              <w:left w:val="nil"/>
              <w:bottom w:val="single" w:sz="4" w:space="0" w:color="auto"/>
              <w:right w:val="single" w:sz="4" w:space="0" w:color="auto"/>
            </w:tcBorders>
            <w:shd w:val="clear" w:color="auto" w:fill="auto"/>
            <w:noWrap/>
            <w:vAlign w:val="center"/>
            <w:hideMark/>
          </w:tcPr>
          <w:p w14:paraId="3364E0CE" w14:textId="77777777" w:rsidR="008C20C2" w:rsidRPr="008C20C2" w:rsidRDefault="008C20C2" w:rsidP="008C20C2">
            <w:pPr>
              <w:jc w:val="right"/>
              <w:rPr>
                <w:b/>
                <w:bCs/>
                <w:sz w:val="20"/>
                <w:szCs w:val="20"/>
              </w:rPr>
            </w:pPr>
            <w:r w:rsidRPr="008C20C2">
              <w:rPr>
                <w:b/>
                <w:bCs/>
                <w:sz w:val="20"/>
                <w:szCs w:val="20"/>
              </w:rPr>
              <w:t>2 433,1</w:t>
            </w:r>
          </w:p>
        </w:tc>
        <w:tc>
          <w:tcPr>
            <w:tcW w:w="732" w:type="dxa"/>
            <w:tcBorders>
              <w:top w:val="nil"/>
              <w:left w:val="nil"/>
              <w:bottom w:val="single" w:sz="4" w:space="0" w:color="auto"/>
              <w:right w:val="single" w:sz="4" w:space="0" w:color="auto"/>
            </w:tcBorders>
            <w:shd w:val="clear" w:color="auto" w:fill="auto"/>
            <w:noWrap/>
            <w:vAlign w:val="center"/>
            <w:hideMark/>
          </w:tcPr>
          <w:p w14:paraId="401106C4" w14:textId="77777777" w:rsidR="008C20C2" w:rsidRPr="008C20C2" w:rsidRDefault="008C20C2" w:rsidP="008C20C2">
            <w:pPr>
              <w:jc w:val="right"/>
              <w:rPr>
                <w:i/>
                <w:iCs/>
                <w:color w:val="000000"/>
                <w:sz w:val="20"/>
                <w:szCs w:val="20"/>
              </w:rPr>
            </w:pPr>
            <w:r w:rsidRPr="008C20C2">
              <w:rPr>
                <w:i/>
                <w:iCs/>
                <w:color w:val="000000"/>
                <w:sz w:val="20"/>
                <w:szCs w:val="20"/>
              </w:rPr>
              <w:t>3,5</w:t>
            </w:r>
          </w:p>
        </w:tc>
        <w:tc>
          <w:tcPr>
            <w:tcW w:w="943" w:type="dxa"/>
            <w:tcBorders>
              <w:top w:val="nil"/>
              <w:left w:val="nil"/>
              <w:bottom w:val="single" w:sz="4" w:space="0" w:color="auto"/>
              <w:right w:val="single" w:sz="4" w:space="0" w:color="auto"/>
            </w:tcBorders>
            <w:shd w:val="clear" w:color="auto" w:fill="auto"/>
            <w:noWrap/>
            <w:vAlign w:val="center"/>
            <w:hideMark/>
          </w:tcPr>
          <w:p w14:paraId="683D756D" w14:textId="77777777" w:rsidR="008C20C2" w:rsidRPr="008C20C2" w:rsidRDefault="008C20C2" w:rsidP="008C20C2">
            <w:pPr>
              <w:jc w:val="right"/>
              <w:rPr>
                <w:i/>
                <w:iCs/>
                <w:color w:val="000000"/>
                <w:sz w:val="20"/>
                <w:szCs w:val="20"/>
              </w:rPr>
            </w:pPr>
            <w:r w:rsidRPr="008C20C2">
              <w:rPr>
                <w:i/>
                <w:iCs/>
                <w:color w:val="000000"/>
                <w:sz w:val="20"/>
                <w:szCs w:val="20"/>
              </w:rPr>
              <w:t>4,0</w:t>
            </w:r>
          </w:p>
        </w:tc>
      </w:tr>
      <w:tr w:rsidR="008C20C2" w:rsidRPr="008C20C2" w14:paraId="1F6AC445" w14:textId="77777777" w:rsidTr="00161C00">
        <w:trPr>
          <w:trHeight w:val="412"/>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5021FE84" w14:textId="77777777" w:rsidR="008C20C2" w:rsidRPr="008C20C2" w:rsidRDefault="008C20C2" w:rsidP="008C20C2">
            <w:pPr>
              <w:rPr>
                <w:b/>
                <w:bCs/>
                <w:sz w:val="20"/>
                <w:szCs w:val="20"/>
              </w:rPr>
            </w:pPr>
            <w:r w:rsidRPr="008C20C2">
              <w:rPr>
                <w:b/>
                <w:bCs/>
                <w:sz w:val="20"/>
                <w:szCs w:val="20"/>
              </w:rPr>
              <w:t>Услуги</w:t>
            </w:r>
          </w:p>
        </w:tc>
        <w:tc>
          <w:tcPr>
            <w:tcW w:w="1302" w:type="dxa"/>
            <w:tcBorders>
              <w:top w:val="nil"/>
              <w:left w:val="nil"/>
              <w:bottom w:val="single" w:sz="4" w:space="0" w:color="auto"/>
              <w:right w:val="single" w:sz="4" w:space="0" w:color="auto"/>
            </w:tcBorders>
            <w:shd w:val="clear" w:color="auto" w:fill="auto"/>
            <w:noWrap/>
            <w:vAlign w:val="center"/>
            <w:hideMark/>
          </w:tcPr>
          <w:p w14:paraId="432DFDBF" w14:textId="77777777" w:rsidR="008C20C2" w:rsidRPr="008C20C2" w:rsidRDefault="008C20C2" w:rsidP="008C20C2">
            <w:pPr>
              <w:jc w:val="right"/>
              <w:rPr>
                <w:b/>
                <w:bCs/>
                <w:sz w:val="20"/>
                <w:szCs w:val="20"/>
              </w:rPr>
            </w:pPr>
            <w:r w:rsidRPr="008C20C2">
              <w:rPr>
                <w:b/>
                <w:bCs/>
                <w:sz w:val="20"/>
                <w:szCs w:val="20"/>
              </w:rPr>
              <w:t>539 153,7</w:t>
            </w:r>
          </w:p>
        </w:tc>
        <w:tc>
          <w:tcPr>
            <w:tcW w:w="593" w:type="dxa"/>
            <w:tcBorders>
              <w:top w:val="nil"/>
              <w:left w:val="nil"/>
              <w:bottom w:val="single" w:sz="4" w:space="0" w:color="auto"/>
              <w:right w:val="single" w:sz="4" w:space="0" w:color="auto"/>
            </w:tcBorders>
            <w:shd w:val="clear" w:color="auto" w:fill="auto"/>
            <w:noWrap/>
            <w:vAlign w:val="center"/>
            <w:hideMark/>
          </w:tcPr>
          <w:p w14:paraId="566C6286" w14:textId="77777777" w:rsidR="008C20C2" w:rsidRPr="008C20C2" w:rsidRDefault="008C20C2" w:rsidP="008C20C2">
            <w:pPr>
              <w:jc w:val="right"/>
              <w:rPr>
                <w:i/>
                <w:iCs/>
                <w:color w:val="000000"/>
                <w:sz w:val="20"/>
                <w:szCs w:val="20"/>
              </w:rPr>
            </w:pPr>
            <w:r w:rsidRPr="008C20C2">
              <w:rPr>
                <w:i/>
                <w:iCs/>
                <w:color w:val="000000"/>
                <w:sz w:val="20"/>
                <w:szCs w:val="20"/>
              </w:rPr>
              <w:t>36,8</w:t>
            </w:r>
          </w:p>
        </w:tc>
        <w:tc>
          <w:tcPr>
            <w:tcW w:w="966" w:type="dxa"/>
            <w:tcBorders>
              <w:top w:val="nil"/>
              <w:left w:val="nil"/>
              <w:bottom w:val="single" w:sz="4" w:space="0" w:color="auto"/>
              <w:right w:val="single" w:sz="4" w:space="0" w:color="auto"/>
            </w:tcBorders>
            <w:shd w:val="clear" w:color="auto" w:fill="auto"/>
            <w:noWrap/>
            <w:vAlign w:val="center"/>
            <w:hideMark/>
          </w:tcPr>
          <w:p w14:paraId="170C9C3A" w14:textId="77777777" w:rsidR="008C20C2" w:rsidRPr="008C20C2" w:rsidRDefault="008C20C2" w:rsidP="008C20C2">
            <w:pPr>
              <w:jc w:val="right"/>
              <w:rPr>
                <w:b/>
                <w:bCs/>
                <w:sz w:val="20"/>
                <w:szCs w:val="20"/>
              </w:rPr>
            </w:pPr>
            <w:r w:rsidRPr="008C20C2">
              <w:rPr>
                <w:b/>
                <w:bCs/>
                <w:sz w:val="20"/>
                <w:szCs w:val="20"/>
              </w:rPr>
              <w:t>37 856,2</w:t>
            </w:r>
          </w:p>
        </w:tc>
        <w:tc>
          <w:tcPr>
            <w:tcW w:w="732" w:type="dxa"/>
            <w:tcBorders>
              <w:top w:val="nil"/>
              <w:left w:val="nil"/>
              <w:bottom w:val="single" w:sz="4" w:space="0" w:color="auto"/>
              <w:right w:val="single" w:sz="4" w:space="0" w:color="auto"/>
            </w:tcBorders>
            <w:shd w:val="clear" w:color="auto" w:fill="auto"/>
            <w:noWrap/>
            <w:vAlign w:val="center"/>
            <w:hideMark/>
          </w:tcPr>
          <w:p w14:paraId="59D225F9" w14:textId="77777777" w:rsidR="008C20C2" w:rsidRPr="008C20C2" w:rsidRDefault="008C20C2" w:rsidP="008C20C2">
            <w:pPr>
              <w:jc w:val="right"/>
              <w:rPr>
                <w:i/>
                <w:iCs/>
                <w:color w:val="000000"/>
                <w:sz w:val="20"/>
                <w:szCs w:val="20"/>
              </w:rPr>
            </w:pPr>
            <w:r w:rsidRPr="008C20C2">
              <w:rPr>
                <w:i/>
                <w:iCs/>
                <w:color w:val="000000"/>
                <w:sz w:val="20"/>
                <w:szCs w:val="20"/>
              </w:rPr>
              <w:t>54,3</w:t>
            </w:r>
          </w:p>
        </w:tc>
        <w:tc>
          <w:tcPr>
            <w:tcW w:w="1047" w:type="dxa"/>
            <w:tcBorders>
              <w:top w:val="nil"/>
              <w:left w:val="nil"/>
              <w:bottom w:val="single" w:sz="4" w:space="0" w:color="auto"/>
              <w:right w:val="single" w:sz="4" w:space="0" w:color="auto"/>
            </w:tcBorders>
            <w:shd w:val="clear" w:color="auto" w:fill="auto"/>
            <w:noWrap/>
            <w:vAlign w:val="center"/>
            <w:hideMark/>
          </w:tcPr>
          <w:p w14:paraId="6E07B78B" w14:textId="77777777" w:rsidR="008C20C2" w:rsidRPr="008C20C2" w:rsidRDefault="008C20C2" w:rsidP="008C20C2">
            <w:pPr>
              <w:jc w:val="right"/>
              <w:rPr>
                <w:i/>
                <w:iCs/>
                <w:color w:val="000000"/>
                <w:sz w:val="20"/>
                <w:szCs w:val="20"/>
              </w:rPr>
            </w:pPr>
            <w:r w:rsidRPr="008C20C2">
              <w:rPr>
                <w:i/>
                <w:iCs/>
                <w:color w:val="000000"/>
                <w:sz w:val="20"/>
                <w:szCs w:val="20"/>
              </w:rPr>
              <w:t>7,0</w:t>
            </w:r>
          </w:p>
        </w:tc>
        <w:tc>
          <w:tcPr>
            <w:tcW w:w="1198" w:type="dxa"/>
            <w:tcBorders>
              <w:top w:val="nil"/>
              <w:left w:val="nil"/>
              <w:bottom w:val="single" w:sz="4" w:space="0" w:color="auto"/>
              <w:right w:val="single" w:sz="4" w:space="0" w:color="auto"/>
            </w:tcBorders>
            <w:shd w:val="clear" w:color="auto" w:fill="auto"/>
            <w:noWrap/>
            <w:vAlign w:val="center"/>
            <w:hideMark/>
          </w:tcPr>
          <w:p w14:paraId="39193387" w14:textId="77777777" w:rsidR="008C20C2" w:rsidRPr="008C20C2" w:rsidRDefault="008C20C2" w:rsidP="008C20C2">
            <w:pPr>
              <w:jc w:val="right"/>
              <w:rPr>
                <w:b/>
                <w:bCs/>
                <w:sz w:val="20"/>
                <w:szCs w:val="20"/>
              </w:rPr>
            </w:pPr>
            <w:r w:rsidRPr="008C20C2">
              <w:rPr>
                <w:b/>
                <w:bCs/>
                <w:sz w:val="20"/>
                <w:szCs w:val="20"/>
              </w:rPr>
              <w:t>326 878,0</w:t>
            </w:r>
          </w:p>
        </w:tc>
        <w:tc>
          <w:tcPr>
            <w:tcW w:w="593" w:type="dxa"/>
            <w:tcBorders>
              <w:top w:val="nil"/>
              <w:left w:val="nil"/>
              <w:bottom w:val="single" w:sz="4" w:space="0" w:color="auto"/>
              <w:right w:val="single" w:sz="4" w:space="0" w:color="auto"/>
            </w:tcBorders>
            <w:shd w:val="clear" w:color="auto" w:fill="auto"/>
            <w:noWrap/>
            <w:vAlign w:val="center"/>
            <w:hideMark/>
          </w:tcPr>
          <w:p w14:paraId="16DA8867" w14:textId="77777777" w:rsidR="008C20C2" w:rsidRPr="008C20C2" w:rsidRDefault="008C20C2" w:rsidP="008C20C2">
            <w:pPr>
              <w:jc w:val="right"/>
              <w:rPr>
                <w:i/>
                <w:iCs/>
                <w:color w:val="000000"/>
                <w:sz w:val="20"/>
                <w:szCs w:val="20"/>
              </w:rPr>
            </w:pPr>
            <w:r w:rsidRPr="008C20C2">
              <w:rPr>
                <w:i/>
                <w:iCs/>
                <w:color w:val="000000"/>
                <w:sz w:val="20"/>
                <w:szCs w:val="20"/>
              </w:rPr>
              <w:t>45,2</w:t>
            </w:r>
          </w:p>
        </w:tc>
        <w:tc>
          <w:tcPr>
            <w:tcW w:w="966" w:type="dxa"/>
            <w:tcBorders>
              <w:top w:val="nil"/>
              <w:left w:val="nil"/>
              <w:bottom w:val="single" w:sz="4" w:space="0" w:color="auto"/>
              <w:right w:val="single" w:sz="4" w:space="0" w:color="auto"/>
            </w:tcBorders>
            <w:shd w:val="clear" w:color="auto" w:fill="auto"/>
            <w:noWrap/>
            <w:vAlign w:val="center"/>
            <w:hideMark/>
          </w:tcPr>
          <w:p w14:paraId="58AFA066" w14:textId="77777777" w:rsidR="008C20C2" w:rsidRPr="008C20C2" w:rsidRDefault="008C20C2" w:rsidP="008C20C2">
            <w:pPr>
              <w:jc w:val="right"/>
              <w:rPr>
                <w:b/>
                <w:bCs/>
                <w:sz w:val="20"/>
                <w:szCs w:val="20"/>
              </w:rPr>
            </w:pPr>
            <w:r w:rsidRPr="008C20C2">
              <w:rPr>
                <w:b/>
                <w:bCs/>
                <w:sz w:val="20"/>
                <w:szCs w:val="20"/>
              </w:rPr>
              <w:t>37 856,2</w:t>
            </w:r>
          </w:p>
        </w:tc>
        <w:tc>
          <w:tcPr>
            <w:tcW w:w="732" w:type="dxa"/>
            <w:tcBorders>
              <w:top w:val="nil"/>
              <w:left w:val="nil"/>
              <w:bottom w:val="single" w:sz="4" w:space="0" w:color="auto"/>
              <w:right w:val="single" w:sz="4" w:space="0" w:color="auto"/>
            </w:tcBorders>
            <w:shd w:val="clear" w:color="auto" w:fill="auto"/>
            <w:noWrap/>
            <w:vAlign w:val="center"/>
            <w:hideMark/>
          </w:tcPr>
          <w:p w14:paraId="64A93FBF" w14:textId="77777777" w:rsidR="008C20C2" w:rsidRPr="008C20C2" w:rsidRDefault="008C20C2" w:rsidP="008C20C2">
            <w:pPr>
              <w:jc w:val="right"/>
              <w:rPr>
                <w:i/>
                <w:iCs/>
                <w:color w:val="000000"/>
                <w:sz w:val="20"/>
                <w:szCs w:val="20"/>
              </w:rPr>
            </w:pPr>
            <w:r w:rsidRPr="008C20C2">
              <w:rPr>
                <w:i/>
                <w:iCs/>
                <w:color w:val="000000"/>
                <w:sz w:val="20"/>
                <w:szCs w:val="20"/>
              </w:rPr>
              <w:t>54,3</w:t>
            </w:r>
          </w:p>
        </w:tc>
        <w:tc>
          <w:tcPr>
            <w:tcW w:w="943" w:type="dxa"/>
            <w:tcBorders>
              <w:top w:val="nil"/>
              <w:left w:val="nil"/>
              <w:bottom w:val="single" w:sz="4" w:space="0" w:color="auto"/>
              <w:right w:val="single" w:sz="4" w:space="0" w:color="auto"/>
            </w:tcBorders>
            <w:shd w:val="clear" w:color="auto" w:fill="auto"/>
            <w:noWrap/>
            <w:vAlign w:val="center"/>
            <w:hideMark/>
          </w:tcPr>
          <w:p w14:paraId="4BFF624B" w14:textId="77777777" w:rsidR="008C20C2" w:rsidRPr="008C20C2" w:rsidRDefault="008C20C2" w:rsidP="008C20C2">
            <w:pPr>
              <w:jc w:val="right"/>
              <w:rPr>
                <w:i/>
                <w:iCs/>
                <w:color w:val="000000"/>
                <w:sz w:val="20"/>
                <w:szCs w:val="20"/>
              </w:rPr>
            </w:pPr>
            <w:r w:rsidRPr="008C20C2">
              <w:rPr>
                <w:i/>
                <w:iCs/>
                <w:color w:val="000000"/>
                <w:sz w:val="20"/>
                <w:szCs w:val="20"/>
              </w:rPr>
              <w:t>11,6</w:t>
            </w:r>
          </w:p>
        </w:tc>
      </w:tr>
      <w:tr w:rsidR="008C20C2" w:rsidRPr="008C20C2" w14:paraId="32444048" w14:textId="77777777" w:rsidTr="00161C00">
        <w:trPr>
          <w:trHeight w:val="700"/>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5DF8498E" w14:textId="77777777" w:rsidR="008C20C2" w:rsidRPr="008C20C2" w:rsidRDefault="008C20C2" w:rsidP="008C20C2">
            <w:pPr>
              <w:rPr>
                <w:sz w:val="20"/>
                <w:szCs w:val="20"/>
              </w:rPr>
            </w:pPr>
            <w:r w:rsidRPr="008C20C2">
              <w:rPr>
                <w:sz w:val="20"/>
                <w:szCs w:val="20"/>
              </w:rPr>
              <w:t xml:space="preserve">    Налоги на продукты и импорт</w:t>
            </w:r>
          </w:p>
        </w:tc>
        <w:tc>
          <w:tcPr>
            <w:tcW w:w="1302" w:type="dxa"/>
            <w:tcBorders>
              <w:top w:val="nil"/>
              <w:left w:val="nil"/>
              <w:bottom w:val="single" w:sz="4" w:space="0" w:color="auto"/>
              <w:right w:val="single" w:sz="4" w:space="0" w:color="auto"/>
            </w:tcBorders>
            <w:shd w:val="clear" w:color="auto" w:fill="auto"/>
            <w:noWrap/>
            <w:vAlign w:val="center"/>
            <w:hideMark/>
          </w:tcPr>
          <w:p w14:paraId="192AB929" w14:textId="77777777" w:rsidR="008C20C2" w:rsidRPr="008C20C2" w:rsidRDefault="008C20C2" w:rsidP="008C20C2">
            <w:pPr>
              <w:jc w:val="right"/>
              <w:rPr>
                <w:b/>
                <w:bCs/>
                <w:sz w:val="20"/>
                <w:szCs w:val="20"/>
              </w:rPr>
            </w:pPr>
            <w:r w:rsidRPr="008C20C2">
              <w:rPr>
                <w:b/>
                <w:bCs/>
                <w:sz w:val="20"/>
                <w:szCs w:val="20"/>
              </w:rPr>
              <w:t>97 083,4</w:t>
            </w:r>
          </w:p>
        </w:tc>
        <w:tc>
          <w:tcPr>
            <w:tcW w:w="593" w:type="dxa"/>
            <w:tcBorders>
              <w:top w:val="nil"/>
              <w:left w:val="nil"/>
              <w:bottom w:val="single" w:sz="4" w:space="0" w:color="auto"/>
              <w:right w:val="single" w:sz="4" w:space="0" w:color="auto"/>
            </w:tcBorders>
            <w:shd w:val="clear" w:color="auto" w:fill="auto"/>
            <w:noWrap/>
            <w:vAlign w:val="center"/>
            <w:hideMark/>
          </w:tcPr>
          <w:p w14:paraId="170E14F1" w14:textId="77777777" w:rsidR="008C20C2" w:rsidRPr="008C20C2" w:rsidRDefault="008C20C2" w:rsidP="008C20C2">
            <w:pPr>
              <w:jc w:val="right"/>
              <w:rPr>
                <w:i/>
                <w:iCs/>
                <w:color w:val="000000"/>
                <w:sz w:val="20"/>
                <w:szCs w:val="20"/>
              </w:rPr>
            </w:pPr>
            <w:r w:rsidRPr="008C20C2">
              <w:rPr>
                <w:i/>
                <w:iCs/>
                <w:color w:val="000000"/>
                <w:sz w:val="20"/>
                <w:szCs w:val="20"/>
              </w:rPr>
              <w:t>6,6</w:t>
            </w:r>
          </w:p>
        </w:tc>
        <w:tc>
          <w:tcPr>
            <w:tcW w:w="966" w:type="dxa"/>
            <w:tcBorders>
              <w:top w:val="nil"/>
              <w:left w:val="nil"/>
              <w:bottom w:val="single" w:sz="4" w:space="0" w:color="auto"/>
              <w:right w:val="single" w:sz="4" w:space="0" w:color="auto"/>
            </w:tcBorders>
            <w:shd w:val="clear" w:color="auto" w:fill="auto"/>
            <w:noWrap/>
            <w:vAlign w:val="center"/>
            <w:hideMark/>
          </w:tcPr>
          <w:p w14:paraId="12461A20" w14:textId="77777777" w:rsidR="008C20C2" w:rsidRPr="008C20C2" w:rsidRDefault="008C20C2" w:rsidP="008C20C2">
            <w:pPr>
              <w:jc w:val="right"/>
              <w:rPr>
                <w:color w:val="000000"/>
                <w:sz w:val="20"/>
                <w:szCs w:val="20"/>
              </w:rPr>
            </w:pPr>
            <w:r w:rsidRPr="008C20C2">
              <w:rPr>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center"/>
            <w:hideMark/>
          </w:tcPr>
          <w:p w14:paraId="2664F66C" w14:textId="77777777" w:rsidR="008C20C2" w:rsidRPr="008C20C2" w:rsidRDefault="008C20C2" w:rsidP="008C20C2">
            <w:pPr>
              <w:jc w:val="right"/>
              <w:rPr>
                <w:i/>
                <w:iCs/>
                <w:color w:val="000000"/>
                <w:sz w:val="20"/>
                <w:szCs w:val="20"/>
              </w:rPr>
            </w:pPr>
            <w:r w:rsidRPr="008C20C2">
              <w:rPr>
                <w:i/>
                <w:iCs/>
                <w:color w:val="000000"/>
                <w:sz w:val="20"/>
                <w:szCs w:val="20"/>
              </w:rPr>
              <w:t> </w:t>
            </w:r>
          </w:p>
        </w:tc>
        <w:tc>
          <w:tcPr>
            <w:tcW w:w="1047" w:type="dxa"/>
            <w:tcBorders>
              <w:top w:val="nil"/>
              <w:left w:val="nil"/>
              <w:bottom w:val="single" w:sz="4" w:space="0" w:color="auto"/>
              <w:right w:val="single" w:sz="4" w:space="0" w:color="auto"/>
            </w:tcBorders>
            <w:shd w:val="clear" w:color="auto" w:fill="auto"/>
            <w:noWrap/>
            <w:vAlign w:val="center"/>
            <w:hideMark/>
          </w:tcPr>
          <w:p w14:paraId="0A4E5AF0" w14:textId="77777777" w:rsidR="008C20C2" w:rsidRPr="008C20C2" w:rsidRDefault="008C20C2" w:rsidP="008C20C2">
            <w:pPr>
              <w:jc w:val="right"/>
              <w:rPr>
                <w:i/>
                <w:iCs/>
                <w:color w:val="000000"/>
                <w:sz w:val="20"/>
                <w:szCs w:val="20"/>
              </w:rPr>
            </w:pPr>
            <w:r w:rsidRPr="008C20C2">
              <w:rPr>
                <w:i/>
                <w:iCs/>
                <w:color w:val="000000"/>
                <w:sz w:val="20"/>
                <w:szCs w:val="20"/>
              </w:rPr>
              <w:t> </w:t>
            </w:r>
          </w:p>
        </w:tc>
        <w:tc>
          <w:tcPr>
            <w:tcW w:w="1198" w:type="dxa"/>
            <w:tcBorders>
              <w:top w:val="nil"/>
              <w:left w:val="nil"/>
              <w:bottom w:val="single" w:sz="4" w:space="0" w:color="auto"/>
              <w:right w:val="single" w:sz="4" w:space="0" w:color="auto"/>
            </w:tcBorders>
            <w:shd w:val="clear" w:color="auto" w:fill="auto"/>
            <w:noWrap/>
            <w:vAlign w:val="center"/>
            <w:hideMark/>
          </w:tcPr>
          <w:p w14:paraId="7B036A86" w14:textId="77777777" w:rsidR="008C20C2" w:rsidRPr="008C20C2" w:rsidRDefault="008C20C2" w:rsidP="008C20C2">
            <w:pPr>
              <w:jc w:val="right"/>
              <w:rPr>
                <w:b/>
                <w:bCs/>
                <w:sz w:val="20"/>
                <w:szCs w:val="20"/>
              </w:rPr>
            </w:pPr>
            <w:r w:rsidRPr="008C20C2">
              <w:rPr>
                <w:b/>
                <w:bCs/>
                <w:sz w:val="20"/>
                <w:szCs w:val="20"/>
              </w:rPr>
              <w:t>97 083,4</w:t>
            </w:r>
          </w:p>
        </w:tc>
        <w:tc>
          <w:tcPr>
            <w:tcW w:w="593" w:type="dxa"/>
            <w:tcBorders>
              <w:top w:val="nil"/>
              <w:left w:val="nil"/>
              <w:bottom w:val="single" w:sz="4" w:space="0" w:color="auto"/>
              <w:right w:val="single" w:sz="4" w:space="0" w:color="auto"/>
            </w:tcBorders>
            <w:shd w:val="clear" w:color="auto" w:fill="auto"/>
            <w:noWrap/>
            <w:vAlign w:val="center"/>
            <w:hideMark/>
          </w:tcPr>
          <w:p w14:paraId="4D1A7F81" w14:textId="77777777" w:rsidR="008C20C2" w:rsidRPr="008C20C2" w:rsidRDefault="008C20C2" w:rsidP="008C20C2">
            <w:pPr>
              <w:jc w:val="right"/>
              <w:rPr>
                <w:i/>
                <w:iCs/>
                <w:color w:val="000000"/>
                <w:sz w:val="20"/>
                <w:szCs w:val="20"/>
              </w:rPr>
            </w:pPr>
            <w:r w:rsidRPr="008C20C2">
              <w:rPr>
                <w:i/>
                <w:iCs/>
                <w:color w:val="000000"/>
                <w:sz w:val="20"/>
                <w:szCs w:val="20"/>
              </w:rPr>
              <w:t>13,4</w:t>
            </w:r>
          </w:p>
        </w:tc>
        <w:tc>
          <w:tcPr>
            <w:tcW w:w="966" w:type="dxa"/>
            <w:tcBorders>
              <w:top w:val="nil"/>
              <w:left w:val="nil"/>
              <w:bottom w:val="single" w:sz="4" w:space="0" w:color="auto"/>
              <w:right w:val="single" w:sz="4" w:space="0" w:color="auto"/>
            </w:tcBorders>
            <w:shd w:val="clear" w:color="auto" w:fill="auto"/>
            <w:noWrap/>
            <w:vAlign w:val="center"/>
            <w:hideMark/>
          </w:tcPr>
          <w:p w14:paraId="0C9A5634" w14:textId="77777777" w:rsidR="008C20C2" w:rsidRPr="008C20C2" w:rsidRDefault="008C20C2" w:rsidP="008C20C2">
            <w:pPr>
              <w:jc w:val="right"/>
              <w:rPr>
                <w:color w:val="000000"/>
                <w:sz w:val="20"/>
                <w:szCs w:val="20"/>
              </w:rPr>
            </w:pPr>
            <w:r w:rsidRPr="008C20C2">
              <w:rPr>
                <w:color w:val="000000"/>
                <w:sz w:val="20"/>
                <w:szCs w:val="20"/>
              </w:rPr>
              <w:t> </w:t>
            </w:r>
          </w:p>
        </w:tc>
        <w:tc>
          <w:tcPr>
            <w:tcW w:w="732" w:type="dxa"/>
            <w:tcBorders>
              <w:top w:val="nil"/>
              <w:left w:val="nil"/>
              <w:bottom w:val="single" w:sz="4" w:space="0" w:color="auto"/>
              <w:right w:val="single" w:sz="4" w:space="0" w:color="auto"/>
            </w:tcBorders>
            <w:shd w:val="clear" w:color="auto" w:fill="auto"/>
            <w:noWrap/>
            <w:vAlign w:val="center"/>
            <w:hideMark/>
          </w:tcPr>
          <w:p w14:paraId="17E9B04E" w14:textId="77777777" w:rsidR="008C20C2" w:rsidRPr="008C20C2" w:rsidRDefault="008C20C2" w:rsidP="008C20C2">
            <w:pPr>
              <w:jc w:val="right"/>
              <w:rPr>
                <w:i/>
                <w:iCs/>
                <w:color w:val="000000"/>
                <w:sz w:val="20"/>
                <w:szCs w:val="20"/>
              </w:rPr>
            </w:pPr>
            <w:r w:rsidRPr="008C20C2">
              <w:rPr>
                <w:i/>
                <w:iCs/>
                <w:color w:val="000000"/>
                <w:sz w:val="20"/>
                <w:szCs w:val="20"/>
              </w:rPr>
              <w:t> </w:t>
            </w:r>
          </w:p>
        </w:tc>
        <w:tc>
          <w:tcPr>
            <w:tcW w:w="943" w:type="dxa"/>
            <w:tcBorders>
              <w:top w:val="nil"/>
              <w:left w:val="nil"/>
              <w:bottom w:val="single" w:sz="4" w:space="0" w:color="auto"/>
              <w:right w:val="single" w:sz="4" w:space="0" w:color="auto"/>
            </w:tcBorders>
            <w:shd w:val="clear" w:color="auto" w:fill="auto"/>
            <w:noWrap/>
            <w:vAlign w:val="center"/>
            <w:hideMark/>
          </w:tcPr>
          <w:p w14:paraId="7B1D68A3" w14:textId="77777777" w:rsidR="008C20C2" w:rsidRPr="008C20C2" w:rsidRDefault="008C20C2" w:rsidP="008C20C2">
            <w:pPr>
              <w:jc w:val="right"/>
              <w:rPr>
                <w:i/>
                <w:iCs/>
                <w:color w:val="000000"/>
                <w:sz w:val="20"/>
                <w:szCs w:val="20"/>
              </w:rPr>
            </w:pPr>
            <w:r w:rsidRPr="008C20C2">
              <w:rPr>
                <w:i/>
                <w:iCs/>
                <w:color w:val="000000"/>
                <w:sz w:val="20"/>
                <w:szCs w:val="20"/>
              </w:rPr>
              <w:t> </w:t>
            </w:r>
          </w:p>
        </w:tc>
      </w:tr>
    </w:tbl>
    <w:p w14:paraId="3CAD3024" w14:textId="77777777" w:rsidR="008C20C2" w:rsidRPr="004E0C59" w:rsidRDefault="008C20C2" w:rsidP="008C20C2">
      <w:pPr>
        <w:pStyle w:val="tkTekst"/>
        <w:spacing w:before="120"/>
        <w:rPr>
          <w:rFonts w:ascii="Times New Roman" w:hAnsi="Times New Roman" w:cs="Times New Roman"/>
          <w:sz w:val="24"/>
          <w:szCs w:val="24"/>
        </w:rPr>
      </w:pPr>
      <w:r w:rsidRPr="004E0C59">
        <w:rPr>
          <w:rFonts w:ascii="Times New Roman" w:hAnsi="Times New Roman" w:cs="Times New Roman"/>
          <w:sz w:val="24"/>
          <w:szCs w:val="24"/>
        </w:rPr>
        <w:t xml:space="preserve">(*) не включает налоги на импорт и страховые взносы. </w:t>
      </w:r>
    </w:p>
    <w:p w14:paraId="708DFC64" w14:textId="77777777" w:rsidR="00AE78C2" w:rsidRPr="00AE78C2" w:rsidRDefault="00AE78C2" w:rsidP="007C2E6E">
      <w:pPr>
        <w:pStyle w:val="tkTekst"/>
        <w:spacing w:after="0" w:line="240" w:lineRule="auto"/>
        <w:ind w:firstLine="426"/>
        <w:rPr>
          <w:rFonts w:ascii="Times New Roman" w:hAnsi="Times New Roman" w:cs="Times New Roman"/>
          <w:b/>
          <w:sz w:val="28"/>
          <w:szCs w:val="28"/>
        </w:rPr>
      </w:pPr>
      <w:r w:rsidRPr="00AE78C2">
        <w:rPr>
          <w:rFonts w:ascii="Times New Roman" w:hAnsi="Times New Roman" w:cs="Times New Roman"/>
          <w:b/>
          <w:sz w:val="28"/>
          <w:szCs w:val="28"/>
        </w:rPr>
        <w:t>По ВВП</w:t>
      </w:r>
    </w:p>
    <w:p w14:paraId="13BDC0D1" w14:textId="12188C94" w:rsidR="008C20C2" w:rsidRPr="004E0C59" w:rsidRDefault="008C20C2" w:rsidP="007C2E6E">
      <w:pPr>
        <w:pStyle w:val="tkTekst"/>
        <w:spacing w:after="0" w:line="240" w:lineRule="auto"/>
        <w:ind w:firstLine="426"/>
        <w:rPr>
          <w:rFonts w:ascii="Times New Roman" w:hAnsi="Times New Roman" w:cs="Times New Roman"/>
          <w:sz w:val="28"/>
          <w:szCs w:val="28"/>
        </w:rPr>
      </w:pPr>
      <w:r w:rsidRPr="004E0C59">
        <w:rPr>
          <w:rFonts w:ascii="Times New Roman" w:hAnsi="Times New Roman" w:cs="Times New Roman"/>
          <w:sz w:val="28"/>
          <w:szCs w:val="28"/>
        </w:rPr>
        <w:t>Вклад налогов по отраслям экономики за 20</w:t>
      </w:r>
      <w:r>
        <w:rPr>
          <w:rFonts w:ascii="Times New Roman" w:hAnsi="Times New Roman" w:cs="Times New Roman"/>
          <w:sz w:val="28"/>
          <w:szCs w:val="28"/>
        </w:rPr>
        <w:t>21</w:t>
      </w:r>
      <w:r w:rsidRPr="004E0C59">
        <w:rPr>
          <w:rFonts w:ascii="Times New Roman" w:hAnsi="Times New Roman" w:cs="Times New Roman"/>
          <w:sz w:val="28"/>
          <w:szCs w:val="28"/>
        </w:rPr>
        <w:t xml:space="preserve"> год выглядит</w:t>
      </w:r>
      <w:r w:rsidRPr="004E0C59">
        <w:rPr>
          <w:rFonts w:ascii="Times New Roman" w:hAnsi="Times New Roman"/>
          <w:sz w:val="28"/>
          <w:szCs w:val="28"/>
        </w:rPr>
        <w:t xml:space="preserve"> следующим образом</w:t>
      </w:r>
      <w:r w:rsidRPr="004E0C59">
        <w:rPr>
          <w:rFonts w:ascii="Times New Roman" w:hAnsi="Times New Roman" w:cs="Times New Roman"/>
          <w:sz w:val="28"/>
          <w:szCs w:val="28"/>
        </w:rPr>
        <w:t>:</w:t>
      </w:r>
    </w:p>
    <w:p w14:paraId="719ADE20" w14:textId="77A0A435" w:rsidR="008C20C2" w:rsidRPr="004E0C59" w:rsidRDefault="008C20C2" w:rsidP="008C20C2">
      <w:pPr>
        <w:numPr>
          <w:ilvl w:val="0"/>
          <w:numId w:val="29"/>
        </w:numPr>
        <w:tabs>
          <w:tab w:val="clear" w:pos="1134"/>
          <w:tab w:val="num" w:pos="0"/>
        </w:tabs>
        <w:ind w:left="426" w:hanging="414"/>
        <w:jc w:val="both"/>
        <w:rPr>
          <w:sz w:val="28"/>
          <w:szCs w:val="28"/>
        </w:rPr>
      </w:pPr>
      <w:r w:rsidRPr="004E0C59">
        <w:rPr>
          <w:sz w:val="28"/>
          <w:szCs w:val="28"/>
        </w:rPr>
        <w:t xml:space="preserve">промышленность, без учета </w:t>
      </w:r>
      <w:r>
        <w:rPr>
          <w:sz w:val="28"/>
          <w:szCs w:val="28"/>
        </w:rPr>
        <w:t xml:space="preserve">Кумтор обеспечивает около </w:t>
      </w:r>
      <w:r w:rsidR="00AE78C2">
        <w:rPr>
          <w:sz w:val="28"/>
          <w:szCs w:val="28"/>
        </w:rPr>
        <w:t>29,3</w:t>
      </w:r>
      <w:r>
        <w:rPr>
          <w:sz w:val="28"/>
          <w:szCs w:val="28"/>
        </w:rPr>
        <w:t xml:space="preserve">% налогов, при доле </w:t>
      </w:r>
      <w:r w:rsidR="00AE78C2">
        <w:rPr>
          <w:sz w:val="28"/>
          <w:szCs w:val="28"/>
        </w:rPr>
        <w:t>10,7</w:t>
      </w:r>
      <w:r>
        <w:rPr>
          <w:sz w:val="28"/>
          <w:szCs w:val="28"/>
        </w:rPr>
        <w:t>%</w:t>
      </w:r>
      <w:r w:rsidR="00AE78C2">
        <w:rPr>
          <w:sz w:val="28"/>
          <w:szCs w:val="28"/>
        </w:rPr>
        <w:t xml:space="preserve"> </w:t>
      </w:r>
      <w:r w:rsidRPr="004E0C59">
        <w:rPr>
          <w:sz w:val="28"/>
          <w:szCs w:val="28"/>
        </w:rPr>
        <w:t>в ВВП;</w:t>
      </w:r>
    </w:p>
    <w:p w14:paraId="5D486769" w14:textId="6DB50245" w:rsidR="008C20C2" w:rsidRPr="004E0C59" w:rsidRDefault="008C20C2" w:rsidP="008C20C2">
      <w:pPr>
        <w:numPr>
          <w:ilvl w:val="0"/>
          <w:numId w:val="29"/>
        </w:numPr>
        <w:tabs>
          <w:tab w:val="clear" w:pos="1134"/>
          <w:tab w:val="num" w:pos="0"/>
        </w:tabs>
        <w:ind w:left="426" w:hanging="414"/>
        <w:jc w:val="both"/>
        <w:rPr>
          <w:sz w:val="28"/>
          <w:szCs w:val="28"/>
        </w:rPr>
      </w:pPr>
      <w:r w:rsidRPr="004E0C59">
        <w:rPr>
          <w:sz w:val="28"/>
          <w:szCs w:val="28"/>
        </w:rPr>
        <w:t>налоги</w:t>
      </w:r>
      <w:r>
        <w:rPr>
          <w:sz w:val="28"/>
          <w:szCs w:val="28"/>
        </w:rPr>
        <w:t xml:space="preserve"> от Кумтор составляют около </w:t>
      </w:r>
      <w:r w:rsidR="00AE78C2">
        <w:rPr>
          <w:sz w:val="28"/>
          <w:szCs w:val="28"/>
        </w:rPr>
        <w:t>11,5</w:t>
      </w:r>
      <w:r w:rsidRPr="004E0C59">
        <w:rPr>
          <w:sz w:val="28"/>
          <w:szCs w:val="28"/>
        </w:rPr>
        <w:t xml:space="preserve">% от налогов, при </w:t>
      </w:r>
      <w:r w:rsidR="00AE78C2">
        <w:rPr>
          <w:sz w:val="28"/>
          <w:szCs w:val="28"/>
        </w:rPr>
        <w:t xml:space="preserve">7,7% </w:t>
      </w:r>
      <w:r w:rsidRPr="004E0C59">
        <w:rPr>
          <w:sz w:val="28"/>
          <w:szCs w:val="28"/>
        </w:rPr>
        <w:t>от ВВП;</w:t>
      </w:r>
    </w:p>
    <w:p w14:paraId="3DB415AA" w14:textId="2900E4AF" w:rsidR="008C20C2" w:rsidRPr="00972F5B" w:rsidRDefault="008C20C2" w:rsidP="008C20C2">
      <w:pPr>
        <w:numPr>
          <w:ilvl w:val="0"/>
          <w:numId w:val="29"/>
        </w:numPr>
        <w:tabs>
          <w:tab w:val="clear" w:pos="1134"/>
          <w:tab w:val="num" w:pos="0"/>
        </w:tabs>
        <w:ind w:left="426" w:hanging="414"/>
        <w:jc w:val="both"/>
        <w:rPr>
          <w:sz w:val="28"/>
          <w:szCs w:val="28"/>
        </w:rPr>
      </w:pPr>
      <w:r w:rsidRPr="004E0C59">
        <w:rPr>
          <w:sz w:val="28"/>
          <w:szCs w:val="28"/>
        </w:rPr>
        <w:t>от сектора с</w:t>
      </w:r>
      <w:r>
        <w:rPr>
          <w:sz w:val="28"/>
          <w:szCs w:val="28"/>
        </w:rPr>
        <w:t xml:space="preserve">троительства поступает около </w:t>
      </w:r>
      <w:r w:rsidR="00AE78C2">
        <w:rPr>
          <w:sz w:val="28"/>
          <w:szCs w:val="28"/>
        </w:rPr>
        <w:t>3,5</w:t>
      </w:r>
      <w:r w:rsidRPr="004E0C59">
        <w:rPr>
          <w:sz w:val="28"/>
          <w:szCs w:val="28"/>
        </w:rPr>
        <w:t>% налогов,</w:t>
      </w:r>
      <w:r>
        <w:rPr>
          <w:sz w:val="28"/>
          <w:szCs w:val="28"/>
        </w:rPr>
        <w:t xml:space="preserve"> при доле </w:t>
      </w:r>
      <w:r w:rsidR="00AE78C2">
        <w:rPr>
          <w:sz w:val="28"/>
          <w:szCs w:val="28"/>
        </w:rPr>
        <w:t>8,3</w:t>
      </w:r>
      <w:r w:rsidRPr="00972F5B">
        <w:rPr>
          <w:sz w:val="28"/>
          <w:szCs w:val="28"/>
        </w:rPr>
        <w:t>%  в ВВП;</w:t>
      </w:r>
    </w:p>
    <w:p w14:paraId="40AFF186" w14:textId="3B0DC058" w:rsidR="008C20C2" w:rsidRPr="004E0C59" w:rsidRDefault="008C20C2" w:rsidP="008C20C2">
      <w:pPr>
        <w:numPr>
          <w:ilvl w:val="0"/>
          <w:numId w:val="29"/>
        </w:numPr>
        <w:tabs>
          <w:tab w:val="clear" w:pos="1134"/>
          <w:tab w:val="num" w:pos="0"/>
        </w:tabs>
        <w:ind w:left="426" w:hanging="414"/>
        <w:jc w:val="both"/>
        <w:rPr>
          <w:sz w:val="28"/>
          <w:szCs w:val="28"/>
        </w:rPr>
      </w:pPr>
      <w:r w:rsidRPr="004E0C59">
        <w:rPr>
          <w:sz w:val="28"/>
          <w:szCs w:val="28"/>
        </w:rPr>
        <w:t>от сельского хозяйства поступает всего пор</w:t>
      </w:r>
      <w:r w:rsidR="00AE78C2">
        <w:rPr>
          <w:sz w:val="28"/>
          <w:szCs w:val="28"/>
        </w:rPr>
        <w:t>ядка 1,4</w:t>
      </w:r>
      <w:r>
        <w:rPr>
          <w:sz w:val="28"/>
          <w:szCs w:val="28"/>
        </w:rPr>
        <w:t xml:space="preserve">% налогов, при доле </w:t>
      </w:r>
      <w:r w:rsidR="00AE78C2">
        <w:rPr>
          <w:sz w:val="28"/>
          <w:szCs w:val="28"/>
        </w:rPr>
        <w:t>14,7%</w:t>
      </w:r>
      <w:r w:rsidRPr="004E0C59">
        <w:rPr>
          <w:sz w:val="28"/>
          <w:szCs w:val="28"/>
        </w:rPr>
        <w:t xml:space="preserve"> в ВВП;</w:t>
      </w:r>
    </w:p>
    <w:p w14:paraId="38D1888F" w14:textId="6FE64FEA" w:rsidR="008C20C2" w:rsidRDefault="008C20C2" w:rsidP="008C20C2">
      <w:pPr>
        <w:numPr>
          <w:ilvl w:val="0"/>
          <w:numId w:val="29"/>
        </w:numPr>
        <w:tabs>
          <w:tab w:val="clear" w:pos="1134"/>
          <w:tab w:val="num" w:pos="0"/>
        </w:tabs>
        <w:ind w:left="426" w:hanging="414"/>
        <w:jc w:val="both"/>
        <w:rPr>
          <w:sz w:val="28"/>
          <w:szCs w:val="28"/>
        </w:rPr>
      </w:pPr>
      <w:r w:rsidRPr="004E0C59">
        <w:rPr>
          <w:sz w:val="28"/>
          <w:szCs w:val="28"/>
        </w:rPr>
        <w:t>сектор услуг</w:t>
      </w:r>
      <w:r w:rsidR="00AE78C2">
        <w:rPr>
          <w:sz w:val="28"/>
          <w:szCs w:val="28"/>
        </w:rPr>
        <w:t xml:space="preserve"> (торговля)</w:t>
      </w:r>
      <w:r w:rsidRPr="004E0C59">
        <w:rPr>
          <w:sz w:val="28"/>
          <w:szCs w:val="28"/>
        </w:rPr>
        <w:t xml:space="preserve"> в</w:t>
      </w:r>
      <w:r>
        <w:rPr>
          <w:sz w:val="28"/>
          <w:szCs w:val="28"/>
        </w:rPr>
        <w:t xml:space="preserve"> среднем обеспечивает около </w:t>
      </w:r>
      <w:r w:rsidR="00AE78C2">
        <w:rPr>
          <w:sz w:val="28"/>
          <w:szCs w:val="28"/>
        </w:rPr>
        <w:t>54,3</w:t>
      </w:r>
      <w:r w:rsidRPr="004E0C59">
        <w:rPr>
          <w:sz w:val="28"/>
          <w:szCs w:val="28"/>
        </w:rPr>
        <w:t>% от нало</w:t>
      </w:r>
      <w:r>
        <w:rPr>
          <w:sz w:val="28"/>
          <w:szCs w:val="28"/>
        </w:rPr>
        <w:t xml:space="preserve">говых поступлений, при доле </w:t>
      </w:r>
      <w:r w:rsidR="00AE78C2">
        <w:rPr>
          <w:sz w:val="28"/>
          <w:szCs w:val="28"/>
        </w:rPr>
        <w:t>45,2</w:t>
      </w:r>
      <w:r w:rsidRPr="004E0C59">
        <w:rPr>
          <w:sz w:val="28"/>
          <w:szCs w:val="28"/>
        </w:rPr>
        <w:t>% в ВВП.</w:t>
      </w:r>
    </w:p>
    <w:p w14:paraId="7194AFFA" w14:textId="40A0A60A" w:rsidR="00AE78C2" w:rsidRPr="00AE78C2" w:rsidRDefault="00AE78C2" w:rsidP="00AE78C2">
      <w:pPr>
        <w:pStyle w:val="tkTekst"/>
        <w:spacing w:before="120" w:line="240" w:lineRule="auto"/>
        <w:ind w:firstLine="426"/>
        <w:rPr>
          <w:rFonts w:ascii="Times New Roman" w:hAnsi="Times New Roman" w:cs="Times New Roman"/>
          <w:b/>
          <w:sz w:val="28"/>
          <w:szCs w:val="28"/>
        </w:rPr>
      </w:pPr>
      <w:r w:rsidRPr="00AE78C2">
        <w:rPr>
          <w:rFonts w:ascii="Times New Roman" w:hAnsi="Times New Roman" w:cs="Times New Roman"/>
          <w:b/>
          <w:sz w:val="28"/>
          <w:szCs w:val="28"/>
        </w:rPr>
        <w:t>По Валовому выпуску</w:t>
      </w:r>
    </w:p>
    <w:p w14:paraId="4F96B246" w14:textId="70300048" w:rsidR="008C20C2" w:rsidRPr="004E0C59" w:rsidRDefault="008C20C2" w:rsidP="008C20C2">
      <w:pPr>
        <w:ind w:firstLine="708"/>
        <w:jc w:val="both"/>
        <w:rPr>
          <w:sz w:val="28"/>
          <w:szCs w:val="28"/>
        </w:rPr>
      </w:pPr>
      <w:r w:rsidRPr="004E0C59">
        <w:rPr>
          <w:sz w:val="28"/>
          <w:szCs w:val="28"/>
        </w:rPr>
        <w:t>Анализ структуры налоговых доходов позволяет определить налоговую нагрузку в основных видах экономической деятельности.</w:t>
      </w:r>
    </w:p>
    <w:p w14:paraId="6342107A" w14:textId="7C0839A3" w:rsidR="008C20C2" w:rsidRPr="004E0C59" w:rsidRDefault="008C20C2" w:rsidP="008C20C2">
      <w:pPr>
        <w:autoSpaceDE w:val="0"/>
        <w:autoSpaceDN w:val="0"/>
        <w:adjustRightInd w:val="0"/>
        <w:ind w:firstLine="708"/>
        <w:jc w:val="both"/>
        <w:rPr>
          <w:sz w:val="28"/>
          <w:szCs w:val="28"/>
        </w:rPr>
      </w:pPr>
      <w:r w:rsidRPr="004E0C59">
        <w:rPr>
          <w:sz w:val="28"/>
          <w:szCs w:val="28"/>
        </w:rPr>
        <w:t xml:space="preserve">Самая большая нагрузка приходится на </w:t>
      </w:r>
      <w:r w:rsidR="00AE78C2">
        <w:rPr>
          <w:sz w:val="28"/>
          <w:szCs w:val="28"/>
        </w:rPr>
        <w:t xml:space="preserve">отрасль промышленности более </w:t>
      </w:r>
      <w:r>
        <w:rPr>
          <w:sz w:val="28"/>
          <w:szCs w:val="28"/>
        </w:rPr>
        <w:t>8,0</w:t>
      </w:r>
      <w:r w:rsidRPr="004E0C59">
        <w:rPr>
          <w:sz w:val="28"/>
          <w:szCs w:val="28"/>
        </w:rPr>
        <w:t xml:space="preserve">% к </w:t>
      </w:r>
      <w:r w:rsidR="00AE78C2">
        <w:rPr>
          <w:sz w:val="28"/>
          <w:szCs w:val="28"/>
        </w:rPr>
        <w:t>в</w:t>
      </w:r>
      <w:r w:rsidR="00AE78C2" w:rsidRPr="00AE78C2">
        <w:rPr>
          <w:sz w:val="28"/>
          <w:szCs w:val="28"/>
        </w:rPr>
        <w:t xml:space="preserve">аловому выпуску </w:t>
      </w:r>
      <w:r w:rsidRPr="004E0C59">
        <w:rPr>
          <w:sz w:val="28"/>
          <w:szCs w:val="28"/>
        </w:rPr>
        <w:t>с учетом</w:t>
      </w:r>
      <w:r w:rsidR="00AE78C2">
        <w:rPr>
          <w:sz w:val="28"/>
          <w:szCs w:val="28"/>
        </w:rPr>
        <w:t xml:space="preserve"> Кумтор, а без учета Кумтор 10,3</w:t>
      </w:r>
      <w:r w:rsidRPr="004E0C59">
        <w:rPr>
          <w:sz w:val="28"/>
          <w:szCs w:val="28"/>
        </w:rPr>
        <w:t>%.</w:t>
      </w:r>
    </w:p>
    <w:p w14:paraId="787F0B7B" w14:textId="27E8AAB6" w:rsidR="008C20C2" w:rsidRPr="004E0C59" w:rsidRDefault="008C20C2" w:rsidP="008C20C2">
      <w:pPr>
        <w:autoSpaceDE w:val="0"/>
        <w:autoSpaceDN w:val="0"/>
        <w:adjustRightInd w:val="0"/>
        <w:ind w:firstLine="708"/>
        <w:jc w:val="both"/>
        <w:rPr>
          <w:sz w:val="28"/>
          <w:szCs w:val="28"/>
        </w:rPr>
      </w:pPr>
      <w:r w:rsidRPr="004E0C59">
        <w:rPr>
          <w:sz w:val="28"/>
          <w:szCs w:val="28"/>
        </w:rPr>
        <w:t xml:space="preserve">Сектор услуг занимает основную долю в </w:t>
      </w:r>
      <w:r w:rsidR="00AE78C2">
        <w:rPr>
          <w:sz w:val="28"/>
          <w:szCs w:val="28"/>
        </w:rPr>
        <w:t>Валовом</w:t>
      </w:r>
      <w:r w:rsidR="00AE78C2" w:rsidRPr="00AE78C2">
        <w:rPr>
          <w:sz w:val="28"/>
          <w:szCs w:val="28"/>
        </w:rPr>
        <w:t xml:space="preserve"> выпуск</w:t>
      </w:r>
      <w:r w:rsidR="00AE78C2">
        <w:rPr>
          <w:sz w:val="28"/>
          <w:szCs w:val="28"/>
        </w:rPr>
        <w:t>е</w:t>
      </w:r>
      <w:r w:rsidR="00AE78C2" w:rsidRPr="00AE78C2">
        <w:rPr>
          <w:sz w:val="28"/>
          <w:szCs w:val="28"/>
        </w:rPr>
        <w:t xml:space="preserve"> </w:t>
      </w:r>
      <w:r w:rsidRPr="004E0C59">
        <w:rPr>
          <w:sz w:val="28"/>
          <w:szCs w:val="28"/>
        </w:rPr>
        <w:t>страны</w:t>
      </w:r>
      <w:r w:rsidR="00AE78C2">
        <w:rPr>
          <w:sz w:val="28"/>
          <w:szCs w:val="28"/>
        </w:rPr>
        <w:t xml:space="preserve">, а </w:t>
      </w:r>
      <w:r w:rsidRPr="004E0C59">
        <w:rPr>
          <w:sz w:val="28"/>
          <w:szCs w:val="28"/>
        </w:rPr>
        <w:t xml:space="preserve">налоговая нагрузка в данном секторе имеет более низкую налоговую нагрузку, чем в отрасли промышленности около </w:t>
      </w:r>
      <w:r w:rsidR="00AE78C2">
        <w:rPr>
          <w:sz w:val="28"/>
          <w:szCs w:val="28"/>
        </w:rPr>
        <w:t>7,0</w:t>
      </w:r>
      <w:r w:rsidRPr="004E0C59">
        <w:rPr>
          <w:sz w:val="28"/>
          <w:szCs w:val="28"/>
        </w:rPr>
        <w:t>%.</w:t>
      </w:r>
    </w:p>
    <w:p w14:paraId="3CE874DB" w14:textId="1D6034F1" w:rsidR="008C20C2" w:rsidRPr="009E79E5" w:rsidRDefault="008C20C2" w:rsidP="008B1EF2">
      <w:pPr>
        <w:autoSpaceDE w:val="0"/>
        <w:autoSpaceDN w:val="0"/>
        <w:adjustRightInd w:val="0"/>
        <w:ind w:firstLine="708"/>
        <w:jc w:val="both"/>
        <w:rPr>
          <w:sz w:val="28"/>
          <w:szCs w:val="28"/>
        </w:rPr>
      </w:pPr>
      <w:r w:rsidRPr="004E0C59">
        <w:rPr>
          <w:sz w:val="28"/>
          <w:szCs w:val="28"/>
        </w:rPr>
        <w:t xml:space="preserve">Также низкая нагрузка отмечается в </w:t>
      </w:r>
      <w:r>
        <w:rPr>
          <w:sz w:val="28"/>
          <w:szCs w:val="28"/>
        </w:rPr>
        <w:t>секторе строительства</w:t>
      </w:r>
      <w:r w:rsidRPr="004E0C59">
        <w:rPr>
          <w:sz w:val="28"/>
          <w:szCs w:val="28"/>
        </w:rPr>
        <w:t xml:space="preserve">, при налоговой нагрузке в </w:t>
      </w:r>
      <w:r w:rsidR="00AE78C2">
        <w:rPr>
          <w:sz w:val="28"/>
          <w:szCs w:val="28"/>
        </w:rPr>
        <w:t>1,7</w:t>
      </w:r>
      <w:r>
        <w:rPr>
          <w:sz w:val="28"/>
          <w:szCs w:val="28"/>
        </w:rPr>
        <w:t>% обес</w:t>
      </w:r>
      <w:r w:rsidR="00AE78C2">
        <w:rPr>
          <w:sz w:val="28"/>
          <w:szCs w:val="28"/>
        </w:rPr>
        <w:t>печил всего 3,5</w:t>
      </w:r>
      <w:r w:rsidRPr="009E79E5">
        <w:rPr>
          <w:sz w:val="28"/>
          <w:szCs w:val="28"/>
        </w:rPr>
        <w:t xml:space="preserve">% налоговых поступлений. </w:t>
      </w:r>
    </w:p>
    <w:p w14:paraId="3CD7C31C" w14:textId="62E91D32" w:rsidR="008C20C2" w:rsidRDefault="008C20C2" w:rsidP="008C20C2">
      <w:pPr>
        <w:autoSpaceDE w:val="0"/>
        <w:autoSpaceDN w:val="0"/>
        <w:adjustRightInd w:val="0"/>
        <w:ind w:firstLine="708"/>
        <w:jc w:val="both"/>
        <w:rPr>
          <w:b/>
          <w:sz w:val="28"/>
          <w:szCs w:val="28"/>
        </w:rPr>
      </w:pPr>
      <w:r w:rsidRPr="009E79E5">
        <w:rPr>
          <w:sz w:val="28"/>
          <w:szCs w:val="28"/>
        </w:rPr>
        <w:t>Низкая налоговая нагрузка в сельскохозяйственной отрасли,</w:t>
      </w:r>
      <w:r w:rsidRPr="004E0C59">
        <w:rPr>
          <w:sz w:val="28"/>
          <w:szCs w:val="28"/>
        </w:rPr>
        <w:t xml:space="preserve"> которая почти в двадцать раз ниж</w:t>
      </w:r>
      <w:r>
        <w:rPr>
          <w:sz w:val="28"/>
          <w:szCs w:val="28"/>
        </w:rPr>
        <w:t xml:space="preserve">е, чем в промышленном секторе, </w:t>
      </w:r>
      <w:r w:rsidRPr="004E0C59">
        <w:rPr>
          <w:sz w:val="28"/>
          <w:szCs w:val="28"/>
        </w:rPr>
        <w:t>объясняется тем, что сектор сельского хозяйства практически освобождена от налогов за исключением налогов на землю и имущества. При этом, сектор сельского хозя</w:t>
      </w:r>
      <w:r w:rsidR="00AE78C2">
        <w:rPr>
          <w:sz w:val="28"/>
          <w:szCs w:val="28"/>
        </w:rPr>
        <w:t>йства при налоговой нагрузке в 0</w:t>
      </w:r>
      <w:r w:rsidRPr="004E0C59">
        <w:rPr>
          <w:sz w:val="28"/>
          <w:szCs w:val="28"/>
        </w:rPr>
        <w:t>,</w:t>
      </w:r>
      <w:r>
        <w:rPr>
          <w:sz w:val="28"/>
          <w:szCs w:val="28"/>
        </w:rPr>
        <w:t>3</w:t>
      </w:r>
      <w:r w:rsidRPr="004E0C59">
        <w:rPr>
          <w:sz w:val="28"/>
          <w:szCs w:val="28"/>
        </w:rPr>
        <w:t>% обеспечивает доходную часть бюджета в размере 1,</w:t>
      </w:r>
      <w:r w:rsidR="00AE78C2">
        <w:rPr>
          <w:sz w:val="28"/>
          <w:szCs w:val="28"/>
        </w:rPr>
        <w:t>4</w:t>
      </w:r>
      <w:r w:rsidRPr="004E0C59">
        <w:rPr>
          <w:sz w:val="28"/>
          <w:szCs w:val="28"/>
        </w:rPr>
        <w:t>% налоговых поступлений.</w:t>
      </w:r>
    </w:p>
    <w:p w14:paraId="23F6BECF" w14:textId="77777777" w:rsidR="008C20C2" w:rsidRPr="00F30F62" w:rsidRDefault="008C20C2" w:rsidP="00FA50A2">
      <w:pPr>
        <w:pStyle w:val="tkTekst"/>
        <w:spacing w:after="0" w:line="240" w:lineRule="auto"/>
        <w:ind w:firstLine="540"/>
        <w:contextualSpacing/>
        <w:rPr>
          <w:rFonts w:ascii="Times New Roman" w:hAnsi="Times New Roman" w:cs="Times New Roman"/>
          <w:b/>
          <w:bCs/>
          <w:sz w:val="28"/>
          <w:szCs w:val="28"/>
        </w:rPr>
      </w:pPr>
    </w:p>
    <w:p w14:paraId="2DBDDA06" w14:textId="6225AC7A" w:rsidR="006A617F" w:rsidRDefault="008B1EF2" w:rsidP="006A617F">
      <w:pPr>
        <w:ind w:firstLine="709"/>
        <w:jc w:val="both"/>
        <w:rPr>
          <w:bCs/>
          <w:sz w:val="28"/>
          <w:szCs w:val="28"/>
        </w:rPr>
      </w:pPr>
      <w:r>
        <w:rPr>
          <w:bCs/>
          <w:sz w:val="28"/>
          <w:szCs w:val="28"/>
        </w:rPr>
        <w:t>1. В</w:t>
      </w:r>
      <w:r w:rsidR="006A617F">
        <w:rPr>
          <w:bCs/>
          <w:sz w:val="28"/>
          <w:szCs w:val="28"/>
        </w:rPr>
        <w:t xml:space="preserve"> ходе внедрения применения контрольно-кассовых машин возникли сложности его применения отдельными субъектами предпринимательства по поручению Председателя Кабинета Министров Кыргызской Республики А.У. Жапарова была образована рабочая группа с участием сотрудников компетентных государственных органов совместно с представителями субъектов предпринимательства. </w:t>
      </w:r>
    </w:p>
    <w:p w14:paraId="6761DBB0" w14:textId="77777777" w:rsidR="006A617F" w:rsidRDefault="006A617F" w:rsidP="006A617F">
      <w:pPr>
        <w:pStyle w:val="tkTekst"/>
        <w:spacing w:after="0" w:line="240" w:lineRule="auto"/>
        <w:contextualSpacing/>
        <w:rPr>
          <w:rFonts w:ascii="Times New Roman" w:hAnsi="Times New Roman" w:cs="Times New Roman"/>
          <w:bCs/>
          <w:sz w:val="28"/>
          <w:szCs w:val="28"/>
        </w:rPr>
      </w:pPr>
      <w:r>
        <w:rPr>
          <w:rFonts w:ascii="Times New Roman" w:hAnsi="Times New Roman" w:cs="Times New Roman"/>
          <w:bCs/>
          <w:sz w:val="28"/>
          <w:szCs w:val="28"/>
        </w:rPr>
        <w:t>По поручению данная рабочая группа провела работу по обсуждению сложившейся ситуации, имеющихся сложностей, предложений субъектов предпринимательства. Так проведены ряд встреч с представителями субъектов предпринимательства различных сфер экономической деятельности.</w:t>
      </w:r>
    </w:p>
    <w:p w14:paraId="3035E207" w14:textId="77777777" w:rsidR="006A617F" w:rsidRPr="004678E4" w:rsidRDefault="006A617F" w:rsidP="006A617F">
      <w:pPr>
        <w:pStyle w:val="tkTekst"/>
        <w:spacing w:after="0" w:line="240" w:lineRule="auto"/>
        <w:contextualSpacing/>
        <w:rPr>
          <w:rFonts w:ascii="Times New Roman" w:hAnsi="Times New Roman" w:cs="Times New Roman"/>
          <w:bCs/>
          <w:sz w:val="28"/>
          <w:szCs w:val="28"/>
        </w:rPr>
      </w:pPr>
      <w:r>
        <w:rPr>
          <w:rFonts w:ascii="Times New Roman" w:hAnsi="Times New Roman" w:cs="Times New Roman"/>
          <w:bCs/>
          <w:sz w:val="28"/>
          <w:szCs w:val="28"/>
        </w:rPr>
        <w:t xml:space="preserve">По итогам проведенной работы отмечено о необходимости разработки проекта </w:t>
      </w:r>
      <w:r w:rsidRPr="004678E4">
        <w:rPr>
          <w:rFonts w:ascii="Times New Roman" w:hAnsi="Times New Roman" w:cs="Times New Roman"/>
          <w:bCs/>
          <w:sz w:val="28"/>
          <w:szCs w:val="28"/>
        </w:rPr>
        <w:t>нормативного правового акта, предусматривающего создание благоприятного налогового климата для субъектов предпринимательства.</w:t>
      </w:r>
    </w:p>
    <w:p w14:paraId="65071606" w14:textId="3D3A36C2" w:rsidR="00FF595A" w:rsidRPr="004678E4" w:rsidRDefault="006A617F" w:rsidP="00FF595A">
      <w:pPr>
        <w:ind w:firstLine="709"/>
        <w:jc w:val="both"/>
        <w:rPr>
          <w:bCs/>
          <w:sz w:val="28"/>
          <w:szCs w:val="28"/>
        </w:rPr>
      </w:pPr>
      <w:r w:rsidRPr="004678E4">
        <w:rPr>
          <w:bCs/>
          <w:sz w:val="28"/>
          <w:szCs w:val="28"/>
        </w:rPr>
        <w:t xml:space="preserve">Таким образом, </w:t>
      </w:r>
      <w:r w:rsidR="00FF595A" w:rsidRPr="004678E4">
        <w:rPr>
          <w:bCs/>
          <w:sz w:val="28"/>
          <w:szCs w:val="28"/>
        </w:rPr>
        <w:t>в целях оказания поддержки субъектам предпринимательства, создания благоприятного налогового климата для добросовестных налогоплательщиков подписан Указ Президента Кыргызской Республики от 26 июля 2022 года УП №250.</w:t>
      </w:r>
    </w:p>
    <w:p w14:paraId="1E2D0062" w14:textId="07222BCB" w:rsidR="006A617F" w:rsidRDefault="006A617F" w:rsidP="006A617F">
      <w:pPr>
        <w:pStyle w:val="tkTekst"/>
        <w:spacing w:after="0" w:line="240" w:lineRule="auto"/>
        <w:contextualSpacing/>
        <w:rPr>
          <w:rFonts w:ascii="Times New Roman" w:hAnsi="Times New Roman" w:cs="Times New Roman"/>
          <w:bCs/>
          <w:sz w:val="28"/>
          <w:szCs w:val="28"/>
        </w:rPr>
      </w:pPr>
      <w:r w:rsidRPr="004678E4">
        <w:rPr>
          <w:rFonts w:ascii="Times New Roman" w:hAnsi="Times New Roman" w:cs="Times New Roman"/>
          <w:bCs/>
          <w:sz w:val="28"/>
          <w:szCs w:val="28"/>
        </w:rPr>
        <w:t>Указ предусматривает следующие механизмы последующего внедрения применения контрольно-кассовых машин:</w:t>
      </w:r>
    </w:p>
    <w:p w14:paraId="3F748146"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 снижение размера штрафа за нарушения требований по применению контрольно-кассовых машин в части невыдачи кассовых чеков, предполагающее применение взыскания в виде предупреждения за первое правонарушение и градацию размеров штрафов за последующие правонарушения от 5 расчетных показателей для физических лиц и 50 расчетных показателей для юридических лиц;</w:t>
      </w:r>
    </w:p>
    <w:p w14:paraId="739033D1"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 установление пониженной ставки единого налога для субъектов торговой деятельности, за исключением производителей, импортеров, дистрибьюторов и субъектов, реализующих горюче-смазочные материалы, лекарственные средства и медицинские изделия, при условии обязательного применения контрольно-кассовых машин и/или электронных счетов-фактур, в размере:</w:t>
      </w:r>
    </w:p>
    <w:p w14:paraId="7E20CD83"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а) 0,5 процента – с годовым оборотом до 30,0 млн. сомов;</w:t>
      </w:r>
    </w:p>
    <w:p w14:paraId="4B790CB5"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б) 1 процента – с годовым оборотом свыше 30,0 млн. сомов до 100 млн. сомов;</w:t>
      </w:r>
    </w:p>
    <w:p w14:paraId="7DE947CD"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 увеличение ставки налога с продаж до:</w:t>
      </w:r>
    </w:p>
    <w:p w14:paraId="797491AF"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а) 3 процентов – в случае реализации товаров, работ и услуг в адрес субъектов, осуществляющих деятельность по патенту и единому налогу с пониженной ставкой налога;</w:t>
      </w:r>
    </w:p>
    <w:p w14:paraId="0805DD7D"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б) 4 процентов – в случае реализации товаров, работ и услуг в адрес обезличенных субъектов;</w:t>
      </w:r>
    </w:p>
    <w:p w14:paraId="640EC213" w14:textId="77777777" w:rsidR="006A617F" w:rsidRPr="007C0F38" w:rsidRDefault="006A617F" w:rsidP="006A617F">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 оптимизаци</w:t>
      </w:r>
      <w:r>
        <w:rPr>
          <w:rFonts w:ascii="Times New Roman" w:hAnsi="Times New Roman" w:cs="Times New Roman"/>
          <w:bCs/>
          <w:sz w:val="28"/>
          <w:szCs w:val="28"/>
        </w:rPr>
        <w:t>я</w:t>
      </w:r>
      <w:r w:rsidRPr="007C0F38">
        <w:rPr>
          <w:rFonts w:ascii="Times New Roman" w:hAnsi="Times New Roman" w:cs="Times New Roman"/>
          <w:bCs/>
          <w:sz w:val="28"/>
          <w:szCs w:val="28"/>
        </w:rPr>
        <w:t xml:space="preserve"> видов деятельности, подлежащей патентной системе налогообложения;</w:t>
      </w:r>
    </w:p>
    <w:p w14:paraId="1B4B6C3A" w14:textId="12CA691A" w:rsidR="00EB79D0" w:rsidRDefault="00FF595A" w:rsidP="00EB79D0">
      <w:pPr>
        <w:ind w:firstLine="709"/>
        <w:jc w:val="both"/>
        <w:rPr>
          <w:sz w:val="28"/>
        </w:rPr>
      </w:pPr>
      <w:r w:rsidRPr="004327A7">
        <w:rPr>
          <w:rFonts w:eastAsia="Calibri"/>
          <w:sz w:val="28"/>
          <w:szCs w:val="28"/>
        </w:rPr>
        <w:t>В связи с чем, п</w:t>
      </w:r>
      <w:r w:rsidR="00EB79D0" w:rsidRPr="004327A7">
        <w:rPr>
          <w:rFonts w:eastAsia="Calibri"/>
          <w:sz w:val="28"/>
          <w:szCs w:val="28"/>
        </w:rPr>
        <w:t>редлагается установление заниженной ставки единого налога</w:t>
      </w:r>
      <w:r w:rsidR="00EB79D0" w:rsidRPr="004327A7">
        <w:rPr>
          <w:rFonts w:eastAsia="Calibri"/>
          <w:b/>
          <w:sz w:val="28"/>
          <w:szCs w:val="28"/>
        </w:rPr>
        <w:t xml:space="preserve"> для торгов</w:t>
      </w:r>
      <w:r w:rsidR="00D842F5">
        <w:rPr>
          <w:rFonts w:eastAsia="Calibri"/>
          <w:b/>
          <w:sz w:val="28"/>
          <w:szCs w:val="28"/>
        </w:rPr>
        <w:t>ой деятельности</w:t>
      </w:r>
      <w:r w:rsidR="00EB79D0" w:rsidRPr="004327A7">
        <w:rPr>
          <w:rFonts w:eastAsia="Calibri"/>
          <w:b/>
          <w:sz w:val="28"/>
          <w:szCs w:val="28"/>
        </w:rPr>
        <w:t>.</w:t>
      </w:r>
    </w:p>
    <w:p w14:paraId="3783AB90" w14:textId="77777777" w:rsidR="00EB79D0" w:rsidRPr="0068638C" w:rsidRDefault="00EB79D0" w:rsidP="00EB79D0">
      <w:pPr>
        <w:ind w:firstLine="601"/>
        <w:jc w:val="both"/>
        <w:rPr>
          <w:sz w:val="28"/>
        </w:rPr>
      </w:pPr>
      <w:r>
        <w:rPr>
          <w:sz w:val="28"/>
        </w:rPr>
        <w:t>В частности,</w:t>
      </w:r>
      <w:r w:rsidRPr="0068638C">
        <w:rPr>
          <w:sz w:val="28"/>
        </w:rPr>
        <w:t xml:space="preserve"> налогоплательщик уплачивает налог по ставкам в зависимости от видов деятельности в следующих размерах:</w:t>
      </w:r>
    </w:p>
    <w:p w14:paraId="51597985" w14:textId="77777777" w:rsidR="00EB79D0" w:rsidRPr="008F4189" w:rsidRDefault="00EB79D0" w:rsidP="00EB79D0">
      <w:pPr>
        <w:ind w:firstLine="601"/>
        <w:jc w:val="both"/>
        <w:rPr>
          <w:sz w:val="28"/>
        </w:rPr>
      </w:pPr>
      <w:r w:rsidRPr="008F4189">
        <w:rPr>
          <w:sz w:val="28"/>
        </w:rPr>
        <w:t>1) для торговли:</w:t>
      </w:r>
    </w:p>
    <w:p w14:paraId="7097C4B8" w14:textId="77777777" w:rsidR="00EB79D0" w:rsidRPr="008F4189" w:rsidRDefault="00EB79D0" w:rsidP="00EB79D0">
      <w:pPr>
        <w:ind w:firstLine="601"/>
        <w:jc w:val="both"/>
        <w:rPr>
          <w:bCs/>
          <w:sz w:val="28"/>
        </w:rPr>
      </w:pPr>
      <w:r w:rsidRPr="008F4189">
        <w:rPr>
          <w:sz w:val="28"/>
        </w:rPr>
        <w:t xml:space="preserve">а) для </w:t>
      </w:r>
      <w:r w:rsidRPr="008F4189">
        <w:rPr>
          <w:bCs/>
          <w:sz w:val="28"/>
        </w:rPr>
        <w:t>субъекта, за исключением импортеров, дистрибьюторов и субъектов, реализующих горюче-смазочные материалы, лекарственные средства и медицинские изделия, объем выручки которого за последние 12 месяцев, следующих подряд, составляет:</w:t>
      </w:r>
    </w:p>
    <w:p w14:paraId="0962CC25" w14:textId="77777777" w:rsidR="00EB79D0" w:rsidRPr="008F4189" w:rsidRDefault="00EB79D0" w:rsidP="00EB79D0">
      <w:pPr>
        <w:ind w:firstLine="601"/>
        <w:jc w:val="both"/>
        <w:rPr>
          <w:bCs/>
          <w:sz w:val="28"/>
        </w:rPr>
      </w:pPr>
      <w:r w:rsidRPr="008F4189">
        <w:rPr>
          <w:bCs/>
          <w:sz w:val="28"/>
        </w:rPr>
        <w:t>- до 30 000 000 сомов – 0,5 процент;</w:t>
      </w:r>
    </w:p>
    <w:p w14:paraId="2E3E6050" w14:textId="77777777" w:rsidR="00EB79D0" w:rsidRPr="008F4189" w:rsidRDefault="00EB79D0" w:rsidP="00EB79D0">
      <w:pPr>
        <w:ind w:firstLine="601"/>
        <w:jc w:val="both"/>
        <w:rPr>
          <w:bCs/>
          <w:sz w:val="28"/>
        </w:rPr>
      </w:pPr>
      <w:r w:rsidRPr="008F4189">
        <w:rPr>
          <w:bCs/>
          <w:sz w:val="28"/>
        </w:rPr>
        <w:t>- с 30 000 000 сомов до 50 000 000 сомов – 1 процент;</w:t>
      </w:r>
    </w:p>
    <w:p w14:paraId="2A01B1BC" w14:textId="77777777" w:rsidR="00EB79D0" w:rsidRPr="008F4189" w:rsidRDefault="00EB79D0" w:rsidP="00EB79D0">
      <w:pPr>
        <w:ind w:firstLine="601"/>
        <w:jc w:val="both"/>
        <w:rPr>
          <w:bCs/>
          <w:sz w:val="28"/>
        </w:rPr>
      </w:pPr>
      <w:r w:rsidRPr="008F4189">
        <w:rPr>
          <w:bCs/>
          <w:sz w:val="28"/>
        </w:rPr>
        <w:t xml:space="preserve">б) </w:t>
      </w:r>
      <w:r w:rsidRPr="008F4189">
        <w:rPr>
          <w:sz w:val="28"/>
        </w:rPr>
        <w:t xml:space="preserve">для </w:t>
      </w:r>
      <w:r w:rsidRPr="008F4189">
        <w:rPr>
          <w:bCs/>
          <w:sz w:val="28"/>
        </w:rPr>
        <w:t>субъекта, не включенного в подпункт а) настоящего пункта:</w:t>
      </w:r>
    </w:p>
    <w:p w14:paraId="1E0C3684" w14:textId="77777777" w:rsidR="00EB79D0" w:rsidRPr="008F4189" w:rsidRDefault="00EB79D0" w:rsidP="00EB79D0">
      <w:pPr>
        <w:ind w:firstLine="601"/>
        <w:jc w:val="both"/>
        <w:rPr>
          <w:bCs/>
          <w:sz w:val="28"/>
        </w:rPr>
      </w:pPr>
      <w:r w:rsidRPr="008F4189">
        <w:rPr>
          <w:bCs/>
          <w:sz w:val="28"/>
        </w:rPr>
        <w:t>- 4 процента – в наличной форме;</w:t>
      </w:r>
    </w:p>
    <w:p w14:paraId="559428CA" w14:textId="77777777" w:rsidR="00EB79D0" w:rsidRPr="008F4189" w:rsidRDefault="00EB79D0" w:rsidP="00EB79D0">
      <w:pPr>
        <w:ind w:firstLine="601"/>
        <w:jc w:val="both"/>
        <w:rPr>
          <w:sz w:val="28"/>
        </w:rPr>
      </w:pPr>
      <w:r w:rsidRPr="008F4189">
        <w:rPr>
          <w:bCs/>
          <w:sz w:val="28"/>
        </w:rPr>
        <w:t>- 2 процента – в безналичной форме;</w:t>
      </w:r>
    </w:p>
    <w:p w14:paraId="2FEDA81F" w14:textId="77777777" w:rsidR="00EB79D0" w:rsidRPr="008F4189" w:rsidRDefault="00EB79D0" w:rsidP="00EB79D0">
      <w:pPr>
        <w:ind w:firstLine="601"/>
        <w:jc w:val="both"/>
        <w:rPr>
          <w:bCs/>
          <w:sz w:val="28"/>
        </w:rPr>
      </w:pPr>
      <w:r w:rsidRPr="008F4189">
        <w:rPr>
          <w:sz w:val="28"/>
        </w:rPr>
        <w:t xml:space="preserve">2) для переработки сельскохозяйственной продукции, для производственной сферы, для </w:t>
      </w:r>
      <w:r w:rsidRPr="008F4189">
        <w:rPr>
          <w:bCs/>
          <w:sz w:val="28"/>
        </w:rPr>
        <w:t>туроператорской деятельности,</w:t>
      </w:r>
      <w:r w:rsidRPr="008F4189">
        <w:rPr>
          <w:sz w:val="28"/>
        </w:rPr>
        <w:t xml:space="preserve"> </w:t>
      </w:r>
      <w:r w:rsidRPr="008F4189">
        <w:rPr>
          <w:bCs/>
          <w:sz w:val="28"/>
        </w:rPr>
        <w:t>для разработки программного обеспечения в области вычислительной техники:</w:t>
      </w:r>
    </w:p>
    <w:p w14:paraId="4B5785D4" w14:textId="77777777" w:rsidR="00EB79D0" w:rsidRPr="008F4189" w:rsidRDefault="00EB79D0" w:rsidP="00EB79D0">
      <w:pPr>
        <w:ind w:firstLine="601"/>
        <w:jc w:val="both"/>
        <w:rPr>
          <w:bCs/>
          <w:sz w:val="28"/>
        </w:rPr>
      </w:pPr>
      <w:r w:rsidRPr="008F4189">
        <w:rPr>
          <w:bCs/>
          <w:sz w:val="28"/>
        </w:rPr>
        <w:t>а) 4 процента – в наличной форме;</w:t>
      </w:r>
    </w:p>
    <w:p w14:paraId="77B5E450" w14:textId="77777777" w:rsidR="00EB79D0" w:rsidRPr="008F4189" w:rsidRDefault="00EB79D0" w:rsidP="00EB79D0">
      <w:pPr>
        <w:ind w:firstLine="601"/>
        <w:jc w:val="both"/>
        <w:rPr>
          <w:sz w:val="28"/>
        </w:rPr>
      </w:pPr>
      <w:r w:rsidRPr="008F4189">
        <w:rPr>
          <w:bCs/>
          <w:sz w:val="28"/>
        </w:rPr>
        <w:t>б) 2 процента – в безналичной форме;</w:t>
      </w:r>
    </w:p>
    <w:p w14:paraId="1804CA26" w14:textId="77777777" w:rsidR="00EB79D0" w:rsidRPr="008F4189" w:rsidRDefault="00EB79D0" w:rsidP="00EB79D0">
      <w:pPr>
        <w:ind w:firstLine="601"/>
        <w:jc w:val="both"/>
        <w:rPr>
          <w:sz w:val="28"/>
        </w:rPr>
      </w:pPr>
      <w:r w:rsidRPr="008F4189">
        <w:rPr>
          <w:sz w:val="28"/>
        </w:rPr>
        <w:t>3) для экспорта товаров – 2 процента;</w:t>
      </w:r>
    </w:p>
    <w:p w14:paraId="0ACBDBAA" w14:textId="77777777" w:rsidR="00EB79D0" w:rsidRPr="008F4189" w:rsidRDefault="00EB79D0" w:rsidP="00EB79D0">
      <w:pPr>
        <w:ind w:firstLine="601"/>
        <w:jc w:val="both"/>
        <w:rPr>
          <w:sz w:val="28"/>
        </w:rPr>
      </w:pPr>
      <w:r w:rsidRPr="008F4189">
        <w:rPr>
          <w:sz w:val="28"/>
        </w:rPr>
        <w:t>4) для экспорта работ и услуги – 4 процента;</w:t>
      </w:r>
    </w:p>
    <w:p w14:paraId="49B6C3A7" w14:textId="77777777" w:rsidR="00EB79D0" w:rsidRPr="008F4189" w:rsidRDefault="00EB79D0" w:rsidP="00EB79D0">
      <w:pPr>
        <w:ind w:firstLine="601"/>
        <w:jc w:val="both"/>
        <w:rPr>
          <w:sz w:val="28"/>
        </w:rPr>
      </w:pPr>
      <w:r w:rsidRPr="008F4189">
        <w:rPr>
          <w:sz w:val="28"/>
        </w:rPr>
        <w:t>5) для остальных видов деятельности:</w:t>
      </w:r>
    </w:p>
    <w:p w14:paraId="037CAEAB" w14:textId="77777777" w:rsidR="00EB79D0" w:rsidRPr="008F4189" w:rsidRDefault="00EB79D0" w:rsidP="00EB79D0">
      <w:pPr>
        <w:ind w:firstLine="601"/>
        <w:jc w:val="both"/>
        <w:rPr>
          <w:sz w:val="28"/>
        </w:rPr>
      </w:pPr>
      <w:r w:rsidRPr="008F4189">
        <w:rPr>
          <w:sz w:val="28"/>
        </w:rPr>
        <w:t>а) 6 процентов – в наличной форме;</w:t>
      </w:r>
    </w:p>
    <w:p w14:paraId="61459728" w14:textId="77777777" w:rsidR="00EB79D0" w:rsidRPr="008F4189" w:rsidRDefault="00EB79D0" w:rsidP="00EB79D0">
      <w:pPr>
        <w:ind w:firstLine="601"/>
        <w:jc w:val="both"/>
        <w:rPr>
          <w:sz w:val="28"/>
        </w:rPr>
      </w:pPr>
      <w:r w:rsidRPr="008F4189">
        <w:rPr>
          <w:sz w:val="28"/>
        </w:rPr>
        <w:t xml:space="preserve">б) 4 процента – в безналичной форме; </w:t>
      </w:r>
    </w:p>
    <w:p w14:paraId="0A81420B" w14:textId="6547049E" w:rsidR="00D842F5" w:rsidRPr="007C0F38" w:rsidRDefault="00D842F5" w:rsidP="00D842F5">
      <w:pPr>
        <w:pStyle w:val="tkTekst"/>
        <w:spacing w:after="0" w:line="240" w:lineRule="auto"/>
        <w:contextualSpacing/>
        <w:rPr>
          <w:rFonts w:ascii="Times New Roman" w:hAnsi="Times New Roman" w:cs="Times New Roman"/>
          <w:bCs/>
          <w:sz w:val="28"/>
          <w:szCs w:val="28"/>
        </w:rPr>
      </w:pPr>
      <w:r>
        <w:rPr>
          <w:rFonts w:ascii="Times New Roman" w:hAnsi="Times New Roman" w:cs="Times New Roman"/>
          <w:bCs/>
          <w:sz w:val="28"/>
          <w:szCs w:val="28"/>
        </w:rPr>
        <w:t>П</w:t>
      </w:r>
      <w:r w:rsidRPr="00D842F5">
        <w:rPr>
          <w:rFonts w:ascii="Times New Roman" w:hAnsi="Times New Roman" w:cs="Times New Roman"/>
          <w:bCs/>
          <w:sz w:val="28"/>
          <w:szCs w:val="28"/>
        </w:rPr>
        <w:t>роектом предлагается</w:t>
      </w:r>
      <w:r w:rsidRPr="007C0F38">
        <w:rPr>
          <w:rFonts w:ascii="Times New Roman" w:hAnsi="Times New Roman" w:cs="Times New Roman"/>
          <w:bCs/>
          <w:sz w:val="28"/>
          <w:szCs w:val="28"/>
        </w:rPr>
        <w:t xml:space="preserve"> увеличение ставки налога с продаж до:</w:t>
      </w:r>
    </w:p>
    <w:p w14:paraId="1BCF642F" w14:textId="77777777" w:rsidR="00D842F5" w:rsidRPr="007C0F38" w:rsidRDefault="00D842F5" w:rsidP="00D842F5">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а) 3 процентов – в случае реализации товаров, работ и услуг в адрес субъектов, осуществляющих деятельность по патенту и единому налогу с пониженной ставкой налога;</w:t>
      </w:r>
    </w:p>
    <w:p w14:paraId="7E431DC9" w14:textId="77777777" w:rsidR="00D842F5" w:rsidRPr="007C0F38" w:rsidRDefault="00D842F5" w:rsidP="00D842F5">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б) 4 процентов – в случае реализации товаров, работ и услуг в адрес обезличенных субъектов;</w:t>
      </w:r>
    </w:p>
    <w:p w14:paraId="6FDAA97E" w14:textId="77777777" w:rsidR="00D842F5" w:rsidRDefault="00D842F5" w:rsidP="00D842F5">
      <w:pPr>
        <w:pStyle w:val="tkTekst"/>
        <w:spacing w:after="0" w:line="240" w:lineRule="auto"/>
        <w:contextualSpacing/>
        <w:rPr>
          <w:rFonts w:ascii="Times New Roman" w:hAnsi="Times New Roman" w:cs="Times New Roman"/>
          <w:bCs/>
          <w:sz w:val="28"/>
          <w:szCs w:val="28"/>
        </w:rPr>
      </w:pPr>
      <w:r w:rsidRPr="007C0F38">
        <w:rPr>
          <w:rFonts w:ascii="Times New Roman" w:hAnsi="Times New Roman" w:cs="Times New Roman"/>
          <w:bCs/>
          <w:sz w:val="28"/>
          <w:szCs w:val="28"/>
        </w:rPr>
        <w:t>- оптимизаци</w:t>
      </w:r>
      <w:r>
        <w:rPr>
          <w:rFonts w:ascii="Times New Roman" w:hAnsi="Times New Roman" w:cs="Times New Roman"/>
          <w:bCs/>
          <w:sz w:val="28"/>
          <w:szCs w:val="28"/>
        </w:rPr>
        <w:t>я</w:t>
      </w:r>
      <w:r w:rsidRPr="007C0F38">
        <w:rPr>
          <w:rFonts w:ascii="Times New Roman" w:hAnsi="Times New Roman" w:cs="Times New Roman"/>
          <w:bCs/>
          <w:sz w:val="28"/>
          <w:szCs w:val="28"/>
        </w:rPr>
        <w:t xml:space="preserve"> видов деятельности, подлежащей патентной системе налогообложения;</w:t>
      </w:r>
    </w:p>
    <w:p w14:paraId="198416EF" w14:textId="77777777" w:rsidR="00B03F73" w:rsidRPr="007C0F38" w:rsidRDefault="00B03F73" w:rsidP="00D842F5">
      <w:pPr>
        <w:pStyle w:val="tkTekst"/>
        <w:spacing w:after="0" w:line="240" w:lineRule="auto"/>
        <w:contextualSpacing/>
        <w:rPr>
          <w:rFonts w:ascii="Times New Roman" w:hAnsi="Times New Roman" w:cs="Times New Roman"/>
          <w:bCs/>
          <w:sz w:val="28"/>
          <w:szCs w:val="28"/>
        </w:rPr>
      </w:pPr>
    </w:p>
    <w:p w14:paraId="2E94D24A" w14:textId="74E13DEB" w:rsidR="00040A8B" w:rsidRPr="004E1AB5" w:rsidRDefault="00B03F73" w:rsidP="00040A8B">
      <w:pPr>
        <w:ind w:firstLine="709"/>
        <w:jc w:val="both"/>
        <w:rPr>
          <w:sz w:val="28"/>
        </w:rPr>
      </w:pPr>
      <w:r>
        <w:rPr>
          <w:sz w:val="28"/>
        </w:rPr>
        <w:t>2.</w:t>
      </w:r>
      <w:r w:rsidRPr="00D842F5">
        <w:rPr>
          <w:sz w:val="28"/>
        </w:rPr>
        <w:t xml:space="preserve"> </w:t>
      </w:r>
      <w:r>
        <w:rPr>
          <w:sz w:val="28"/>
        </w:rPr>
        <w:t>В</w:t>
      </w:r>
      <w:r w:rsidR="00040A8B" w:rsidRPr="00F30F62">
        <w:rPr>
          <w:sz w:val="28"/>
        </w:rPr>
        <w:t xml:space="preserve"> </w:t>
      </w:r>
      <w:r w:rsidRPr="00B03F73">
        <w:rPr>
          <w:sz w:val="28"/>
        </w:rPr>
        <w:t>условиях наблюдающейся тенденции сокращения внешних переводов предпринимательству Кыргызстана необходимо иметь возможность эффективного размещения накопленных ресурсов в экономику страны. Ухудшение общего экономического состояния, вызванного пандемией, требует нестандартных и радикальных решений по поддержке предпринимательства Кыргызстана. Особенно в тех регионах, где исторически образовались крупные оптовые рынки и местное население во многом основывает свое существование на жизнедеятельности таких рынков.</w:t>
      </w:r>
    </w:p>
    <w:p w14:paraId="1E542ED0" w14:textId="77777777" w:rsidR="00040A8B" w:rsidRPr="004E1AB5" w:rsidRDefault="00040A8B" w:rsidP="00040A8B">
      <w:pPr>
        <w:ind w:firstLine="709"/>
        <w:jc w:val="both"/>
        <w:rPr>
          <w:sz w:val="28"/>
        </w:rPr>
      </w:pPr>
      <w:r w:rsidRPr="004E1AB5">
        <w:rPr>
          <w:sz w:val="28"/>
        </w:rPr>
        <w:t>Как показывают результаты сравнительного анализа, приведённые в таблице ниже, источниками крупных финансовых вливаний в Кыргызскую Республику являются:</w:t>
      </w:r>
    </w:p>
    <w:tbl>
      <w:tblPr>
        <w:tblStyle w:val="a9"/>
        <w:tblW w:w="9112" w:type="dxa"/>
        <w:tblInd w:w="108" w:type="dxa"/>
        <w:tblLook w:val="04A0" w:firstRow="1" w:lastRow="0" w:firstColumn="1" w:lastColumn="0" w:noHBand="0" w:noVBand="1"/>
      </w:tblPr>
      <w:tblGrid>
        <w:gridCol w:w="2743"/>
        <w:gridCol w:w="2841"/>
        <w:gridCol w:w="3528"/>
      </w:tblGrid>
      <w:tr w:rsidR="00040A8B" w:rsidRPr="007162AE" w14:paraId="3472EB10" w14:textId="77777777" w:rsidTr="00052FD0">
        <w:trPr>
          <w:trHeight w:val="270"/>
        </w:trPr>
        <w:tc>
          <w:tcPr>
            <w:tcW w:w="2743" w:type="dxa"/>
          </w:tcPr>
          <w:p w14:paraId="1E949172" w14:textId="77777777" w:rsidR="00040A8B" w:rsidRPr="007162AE" w:rsidRDefault="00040A8B" w:rsidP="00052FD0">
            <w:pPr>
              <w:ind w:right="-1"/>
              <w:jc w:val="center"/>
              <w:rPr>
                <w:bCs/>
              </w:rPr>
            </w:pPr>
            <w:r w:rsidRPr="007162AE">
              <w:rPr>
                <w:bCs/>
              </w:rPr>
              <w:t>Источники</w:t>
            </w:r>
          </w:p>
        </w:tc>
        <w:tc>
          <w:tcPr>
            <w:tcW w:w="2841" w:type="dxa"/>
          </w:tcPr>
          <w:p w14:paraId="449C7883" w14:textId="77777777" w:rsidR="00040A8B" w:rsidRPr="007162AE" w:rsidRDefault="00040A8B" w:rsidP="00052FD0">
            <w:pPr>
              <w:ind w:right="-1"/>
              <w:jc w:val="center"/>
              <w:rPr>
                <w:bCs/>
              </w:rPr>
            </w:pPr>
            <w:r w:rsidRPr="007162AE">
              <w:rPr>
                <w:bCs/>
              </w:rPr>
              <w:t>Занятость, тыс. раб. мест</w:t>
            </w:r>
          </w:p>
        </w:tc>
        <w:tc>
          <w:tcPr>
            <w:tcW w:w="3528" w:type="dxa"/>
          </w:tcPr>
          <w:p w14:paraId="41C818F9" w14:textId="77777777" w:rsidR="00040A8B" w:rsidRPr="007162AE" w:rsidRDefault="00040A8B" w:rsidP="00052FD0">
            <w:pPr>
              <w:spacing w:line="259" w:lineRule="auto"/>
              <w:ind w:right="-1"/>
              <w:jc w:val="center"/>
              <w:rPr>
                <w:bCs/>
              </w:rPr>
            </w:pPr>
            <w:r w:rsidRPr="007162AE">
              <w:rPr>
                <w:bCs/>
              </w:rPr>
              <w:t>Сумма, млн. USD в год</w:t>
            </w:r>
          </w:p>
        </w:tc>
      </w:tr>
      <w:tr w:rsidR="00040A8B" w:rsidRPr="007162AE" w14:paraId="422E10EB" w14:textId="77777777" w:rsidTr="00052FD0">
        <w:trPr>
          <w:trHeight w:val="258"/>
        </w:trPr>
        <w:tc>
          <w:tcPr>
            <w:tcW w:w="2743" w:type="dxa"/>
          </w:tcPr>
          <w:p w14:paraId="37B0A027" w14:textId="77777777" w:rsidR="00040A8B" w:rsidRPr="007162AE" w:rsidRDefault="00040A8B" w:rsidP="00052FD0">
            <w:pPr>
              <w:ind w:right="-1"/>
              <w:jc w:val="both"/>
              <w:rPr>
                <w:b/>
              </w:rPr>
            </w:pPr>
            <w:r w:rsidRPr="007162AE">
              <w:t>Оптовые рынки</w:t>
            </w:r>
          </w:p>
        </w:tc>
        <w:tc>
          <w:tcPr>
            <w:tcW w:w="2841" w:type="dxa"/>
          </w:tcPr>
          <w:p w14:paraId="0DFCBBC2" w14:textId="77777777" w:rsidR="00040A8B" w:rsidRPr="007162AE" w:rsidRDefault="00040A8B" w:rsidP="00052FD0">
            <w:pPr>
              <w:ind w:right="-1"/>
              <w:jc w:val="center"/>
              <w:rPr>
                <w:b/>
              </w:rPr>
            </w:pPr>
            <w:r w:rsidRPr="007162AE">
              <w:t>100</w:t>
            </w:r>
          </w:p>
        </w:tc>
        <w:tc>
          <w:tcPr>
            <w:tcW w:w="3528" w:type="dxa"/>
          </w:tcPr>
          <w:p w14:paraId="33BBAECF" w14:textId="77777777" w:rsidR="00040A8B" w:rsidRPr="007162AE" w:rsidRDefault="00040A8B" w:rsidP="00052FD0">
            <w:pPr>
              <w:ind w:right="-1"/>
              <w:jc w:val="center"/>
              <w:rPr>
                <w:b/>
              </w:rPr>
            </w:pPr>
            <w:r w:rsidRPr="007162AE">
              <w:t>300 – 400</w:t>
            </w:r>
          </w:p>
        </w:tc>
      </w:tr>
      <w:tr w:rsidR="00040A8B" w:rsidRPr="007162AE" w14:paraId="5C21FC4F" w14:textId="77777777" w:rsidTr="00052FD0">
        <w:trPr>
          <w:trHeight w:val="258"/>
        </w:trPr>
        <w:tc>
          <w:tcPr>
            <w:tcW w:w="2743" w:type="dxa"/>
          </w:tcPr>
          <w:p w14:paraId="7C4BD96A" w14:textId="77777777" w:rsidR="00040A8B" w:rsidRPr="007162AE" w:rsidRDefault="00040A8B" w:rsidP="00052FD0">
            <w:pPr>
              <w:ind w:right="-1"/>
              <w:jc w:val="both"/>
              <w:rPr>
                <w:b/>
              </w:rPr>
            </w:pPr>
            <w:r w:rsidRPr="007162AE">
              <w:t>Швейное производство</w:t>
            </w:r>
          </w:p>
        </w:tc>
        <w:tc>
          <w:tcPr>
            <w:tcW w:w="2841" w:type="dxa"/>
          </w:tcPr>
          <w:p w14:paraId="04E0B3BE" w14:textId="77777777" w:rsidR="00040A8B" w:rsidRPr="007162AE" w:rsidRDefault="00040A8B" w:rsidP="00052FD0">
            <w:pPr>
              <w:ind w:right="-1"/>
              <w:jc w:val="center"/>
              <w:rPr>
                <w:b/>
              </w:rPr>
            </w:pPr>
            <w:r w:rsidRPr="007162AE">
              <w:t>100</w:t>
            </w:r>
          </w:p>
        </w:tc>
        <w:tc>
          <w:tcPr>
            <w:tcW w:w="3528" w:type="dxa"/>
          </w:tcPr>
          <w:p w14:paraId="3B5C39CB" w14:textId="77777777" w:rsidR="00040A8B" w:rsidRPr="007162AE" w:rsidRDefault="00040A8B" w:rsidP="00052FD0">
            <w:pPr>
              <w:ind w:right="-1"/>
              <w:jc w:val="center"/>
              <w:rPr>
                <w:b/>
              </w:rPr>
            </w:pPr>
            <w:r w:rsidRPr="007162AE">
              <w:t>100 - 150</w:t>
            </w:r>
          </w:p>
        </w:tc>
      </w:tr>
      <w:tr w:rsidR="00040A8B" w:rsidRPr="007162AE" w14:paraId="4A1796A5" w14:textId="77777777" w:rsidTr="00052FD0">
        <w:trPr>
          <w:trHeight w:val="258"/>
        </w:trPr>
        <w:tc>
          <w:tcPr>
            <w:tcW w:w="2743" w:type="dxa"/>
          </w:tcPr>
          <w:p w14:paraId="1ED93B31" w14:textId="77777777" w:rsidR="00040A8B" w:rsidRPr="007162AE" w:rsidRDefault="00040A8B" w:rsidP="00052FD0">
            <w:pPr>
              <w:ind w:right="-1"/>
              <w:jc w:val="both"/>
              <w:rPr>
                <w:b/>
              </w:rPr>
            </w:pPr>
            <w:r w:rsidRPr="007162AE">
              <w:t>Трудовые мигранты</w:t>
            </w:r>
          </w:p>
        </w:tc>
        <w:tc>
          <w:tcPr>
            <w:tcW w:w="2841" w:type="dxa"/>
          </w:tcPr>
          <w:p w14:paraId="0EC08E23" w14:textId="77777777" w:rsidR="00040A8B" w:rsidRPr="007162AE" w:rsidRDefault="00040A8B" w:rsidP="00052FD0">
            <w:pPr>
              <w:ind w:right="-1"/>
              <w:jc w:val="center"/>
              <w:rPr>
                <w:b/>
              </w:rPr>
            </w:pPr>
            <w:r w:rsidRPr="007162AE">
              <w:t>1 000</w:t>
            </w:r>
          </w:p>
        </w:tc>
        <w:tc>
          <w:tcPr>
            <w:tcW w:w="3528" w:type="dxa"/>
          </w:tcPr>
          <w:p w14:paraId="0C198532" w14:textId="77777777" w:rsidR="00040A8B" w:rsidRPr="007162AE" w:rsidRDefault="00040A8B" w:rsidP="00052FD0">
            <w:pPr>
              <w:ind w:right="-1"/>
              <w:jc w:val="center"/>
              <w:rPr>
                <w:b/>
              </w:rPr>
            </w:pPr>
            <w:r w:rsidRPr="007162AE">
              <w:t>2 600</w:t>
            </w:r>
          </w:p>
        </w:tc>
      </w:tr>
      <w:tr w:rsidR="00040A8B" w:rsidRPr="007162AE" w14:paraId="0356921D" w14:textId="77777777" w:rsidTr="00052FD0">
        <w:trPr>
          <w:trHeight w:val="258"/>
        </w:trPr>
        <w:tc>
          <w:tcPr>
            <w:tcW w:w="2743" w:type="dxa"/>
          </w:tcPr>
          <w:p w14:paraId="05FB1CB9" w14:textId="77777777" w:rsidR="00040A8B" w:rsidRPr="007162AE" w:rsidRDefault="00040A8B" w:rsidP="00052FD0">
            <w:pPr>
              <w:ind w:right="-1"/>
              <w:jc w:val="both"/>
              <w:rPr>
                <w:b/>
              </w:rPr>
            </w:pPr>
            <w:r w:rsidRPr="007162AE">
              <w:t>Кумтор</w:t>
            </w:r>
          </w:p>
        </w:tc>
        <w:tc>
          <w:tcPr>
            <w:tcW w:w="2841" w:type="dxa"/>
          </w:tcPr>
          <w:p w14:paraId="0D89A473" w14:textId="77777777" w:rsidR="00040A8B" w:rsidRPr="007162AE" w:rsidRDefault="00040A8B" w:rsidP="00052FD0">
            <w:pPr>
              <w:ind w:right="-1"/>
              <w:jc w:val="center"/>
              <w:rPr>
                <w:b/>
              </w:rPr>
            </w:pPr>
            <w:r w:rsidRPr="007162AE">
              <w:t>3</w:t>
            </w:r>
          </w:p>
        </w:tc>
        <w:tc>
          <w:tcPr>
            <w:tcW w:w="3528" w:type="dxa"/>
          </w:tcPr>
          <w:p w14:paraId="74768EF0" w14:textId="77777777" w:rsidR="00040A8B" w:rsidRPr="007162AE" w:rsidRDefault="00040A8B" w:rsidP="00052FD0">
            <w:pPr>
              <w:ind w:right="-1"/>
              <w:jc w:val="center"/>
              <w:rPr>
                <w:b/>
              </w:rPr>
            </w:pPr>
            <w:r w:rsidRPr="007162AE">
              <w:t>400 - 500</w:t>
            </w:r>
          </w:p>
        </w:tc>
      </w:tr>
    </w:tbl>
    <w:p w14:paraId="2B301F01" w14:textId="77777777" w:rsidR="00040A8B" w:rsidRDefault="00040A8B" w:rsidP="00040A8B">
      <w:pPr>
        <w:ind w:firstLine="709"/>
        <w:jc w:val="both"/>
        <w:rPr>
          <w:sz w:val="28"/>
        </w:rPr>
      </w:pPr>
      <w:r w:rsidRPr="004E1AB5">
        <w:rPr>
          <w:sz w:val="28"/>
        </w:rPr>
        <w:t>Как показывают расчёты, оптовые рынки вместе дают для экономики Кырг</w:t>
      </w:r>
      <w:r>
        <w:rPr>
          <w:sz w:val="28"/>
        </w:rPr>
        <w:t xml:space="preserve">ызстана 300-400 млн. USD в год. </w:t>
      </w:r>
      <w:r w:rsidRPr="004E1AB5">
        <w:rPr>
          <w:sz w:val="28"/>
        </w:rPr>
        <w:t>Вклад в экономику страны оптовых рынков может быть ещё более значительным за счет организации товарных потоков, проходящих по маршруту «Шёлкового пути», через территорию нашей страны.</w:t>
      </w:r>
    </w:p>
    <w:p w14:paraId="6DE5F379" w14:textId="77777777" w:rsidR="00B03F73" w:rsidRPr="004E1AB5" w:rsidRDefault="00B03F73" w:rsidP="00B03F73">
      <w:pPr>
        <w:ind w:firstLine="709"/>
        <w:jc w:val="both"/>
        <w:rPr>
          <w:sz w:val="28"/>
        </w:rPr>
      </w:pPr>
      <w:r w:rsidRPr="004E1AB5">
        <w:rPr>
          <w:sz w:val="28"/>
        </w:rPr>
        <w:t>Отсутствие специального механизма поддержки развития внутренних инвестиций с применением передового международного опыта тормозит экономическое развитие как регионов, так экономики Кыргызской Республики в целом.</w:t>
      </w:r>
    </w:p>
    <w:p w14:paraId="7022333D" w14:textId="77777777" w:rsidR="00040A8B" w:rsidRPr="00F30F62" w:rsidRDefault="00040A8B" w:rsidP="00040A8B">
      <w:pPr>
        <w:ind w:firstLine="709"/>
        <w:jc w:val="both"/>
        <w:rPr>
          <w:rFonts w:eastAsia="Calibri"/>
          <w:sz w:val="32"/>
          <w:szCs w:val="28"/>
        </w:rPr>
      </w:pPr>
      <w:r w:rsidRPr="004E1AB5">
        <w:rPr>
          <w:sz w:val="28"/>
        </w:rPr>
        <w:t xml:space="preserve">В настоящее время рынки Дордой, Кара-Суу и Мадина являются участниками Внешней Экономической Деятельности (ВЭД) и площадкой для оптовой реализации отечественной швейной продукции, которая позволяет формировать значительные инвестиционные ресурсы (в размере около 600 млн. USD) и обеспечивать рабочие места (около 200 тыс. рабочих мест). При этом потенциал данных рынков гораздо значительнее. Так, если поступления в 2021 году от импорта товаров из дальнего зарубежья составили 48 млрд. сомов (налоги и таможенная пошлина), по системе реэкспорта поступило 25 млрд. сомов, по трём рынкам (Дордой, Кара-Суу и Мадина) по реэкспорту поступило более 5 млрд. сомов (НДС на импорт), а по патентам только по рынку Дордой поступило 350 млн. сомов, только по рынку Дордой за счёт искоренения коррупции, установления дифференцированной нагрузки и полного охвата налогоплательщиков поступления можно увеличить до 1 млрд. сомов в год. Таким образом эффективность рынка Дордой, Кара-Суу и Мадина для </w:t>
      </w:r>
      <w:r w:rsidRPr="00F30F62">
        <w:rPr>
          <w:sz w:val="28"/>
        </w:rPr>
        <w:t>экономики Кыргызстана можно увеличить почти в 3 раза.</w:t>
      </w:r>
    </w:p>
    <w:p w14:paraId="320F630D" w14:textId="76BFFC70" w:rsidR="00B03F73" w:rsidRDefault="00B03F73" w:rsidP="00B03F73">
      <w:pPr>
        <w:ind w:firstLine="709"/>
        <w:jc w:val="both"/>
        <w:rPr>
          <w:sz w:val="28"/>
        </w:rPr>
      </w:pPr>
      <w:r w:rsidRPr="00B03F73">
        <w:rPr>
          <w:sz w:val="28"/>
        </w:rPr>
        <w:t xml:space="preserve">В связи с чем, предлагается установление специального налогового режима для деятельности в </w:t>
      </w:r>
      <w:r>
        <w:rPr>
          <w:sz w:val="28"/>
        </w:rPr>
        <w:t>зонах торговли с особым режимом (</w:t>
      </w:r>
      <w:r w:rsidRPr="00B03F73">
        <w:rPr>
          <w:sz w:val="28"/>
        </w:rPr>
        <w:t xml:space="preserve">для </w:t>
      </w:r>
      <w:r>
        <w:rPr>
          <w:sz w:val="28"/>
        </w:rPr>
        <w:t xml:space="preserve">оптовых рынков </w:t>
      </w:r>
      <w:r w:rsidRPr="00B03F73">
        <w:rPr>
          <w:sz w:val="28"/>
        </w:rPr>
        <w:t>Дордой, Кара-Суу и Мадина), создание которого позволит реализовать задачу государства по формированию источника крупных внутренних инвестиций, увеличит количество рабочих мест и в целом будет способствовать оживлению экономики Кыргызской Республики.</w:t>
      </w:r>
    </w:p>
    <w:p w14:paraId="1357C298" w14:textId="77777777" w:rsidR="00B03F73" w:rsidRDefault="00B03F73" w:rsidP="00B03F73">
      <w:pPr>
        <w:ind w:firstLine="709"/>
        <w:jc w:val="both"/>
        <w:rPr>
          <w:sz w:val="28"/>
        </w:rPr>
      </w:pPr>
      <w:r w:rsidRPr="00D842F5">
        <w:rPr>
          <w:sz w:val="28"/>
        </w:rPr>
        <w:t>Субъекты таких зон будут освобождены от обязательства применения ККМ и годовую сумму налога на ведение такой деятельности будут уплачивать на ежемесячной основе равными долями в размерах, установленных в зависимости от годового оборота.</w:t>
      </w:r>
    </w:p>
    <w:p w14:paraId="0011484D" w14:textId="77777777" w:rsidR="00B03F73" w:rsidRPr="00B03F73" w:rsidRDefault="00B03F73" w:rsidP="00B03F73">
      <w:pPr>
        <w:ind w:firstLine="709"/>
        <w:jc w:val="both"/>
        <w:rPr>
          <w:sz w:val="28"/>
        </w:rPr>
      </w:pPr>
    </w:p>
    <w:p w14:paraId="73C69914" w14:textId="5F093A1B" w:rsidR="00C97570" w:rsidRPr="00E64AFF" w:rsidRDefault="00B03F73" w:rsidP="008F418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w:t>
      </w:r>
      <w:r w:rsidR="00E520FC" w:rsidRPr="00F30F62">
        <w:rPr>
          <w:rFonts w:ascii="Times New Roman" w:hAnsi="Times New Roman" w:cs="Times New Roman"/>
          <w:sz w:val="28"/>
          <w:szCs w:val="28"/>
        </w:rPr>
        <w:t xml:space="preserve">. </w:t>
      </w:r>
      <w:r w:rsidR="00C97570" w:rsidRPr="00F30F62">
        <w:rPr>
          <w:rFonts w:ascii="Times New Roman" w:hAnsi="Times New Roman" w:cs="Times New Roman"/>
          <w:sz w:val="28"/>
          <w:szCs w:val="28"/>
        </w:rPr>
        <w:t xml:space="preserve">В настоящее время </w:t>
      </w:r>
      <w:r w:rsidR="00C97570" w:rsidRPr="00FF595A">
        <w:rPr>
          <w:rFonts w:ascii="Times New Roman" w:hAnsi="Times New Roman" w:cs="Times New Roman"/>
          <w:b/>
          <w:sz w:val="28"/>
          <w:szCs w:val="28"/>
        </w:rPr>
        <w:t>общественное питание</w:t>
      </w:r>
      <w:r w:rsidR="00C97570" w:rsidRPr="00F30F62">
        <w:rPr>
          <w:rFonts w:ascii="Times New Roman" w:hAnsi="Times New Roman" w:cs="Times New Roman"/>
          <w:sz w:val="28"/>
          <w:szCs w:val="28"/>
        </w:rPr>
        <w:t xml:space="preserve"> в Кыргызстане представляет собой вид деятельности, связанный с производством, переработкой, реализацией и организацией</w:t>
      </w:r>
      <w:r w:rsidR="00C97570" w:rsidRPr="00E64AFF">
        <w:rPr>
          <w:rFonts w:ascii="Times New Roman" w:hAnsi="Times New Roman" w:cs="Times New Roman"/>
          <w:sz w:val="28"/>
          <w:szCs w:val="28"/>
        </w:rPr>
        <w:t xml:space="preserve"> потребления продуктов питания и оказанием услуг населению. Оно играет большую роль в обществе. Широкая сеть столовых, кафе, закусочных, ресторанов, использующих современное оборудование и применяющих технологию приготовления блюд, обеспечивает население разнообразной пищей с учетом рода занятий, возраста и состояния здоровья.</w:t>
      </w:r>
    </w:p>
    <w:p w14:paraId="18CDD46B" w14:textId="2B5AD986" w:rsidR="00C97570" w:rsidRPr="00E64AFF" w:rsidRDefault="00C97570"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Деятельность предприятий экономики Кыргызской Республики в 2020-2021 годы отмечалось снижение числа рентабельных предприятий, в результате которого получен наименьший за последние годы объем сальдированной прибыли и повлекшие к наибольшим убыткам. Наряду с этим, сохранялась тенденция роста взаимных неплатежей, увеличение задолженности предприятий по кредитам банков и займам.</w:t>
      </w:r>
    </w:p>
    <w:p w14:paraId="1EBCC978" w14:textId="4B89D257" w:rsidR="00C97570" w:rsidRPr="00E64AFF" w:rsidRDefault="00C97570"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xml:space="preserve">Во многом, на формирование негативных тенденций повлияло введение карантинных п ограничительных мер в республике в связи с пандемией короновирусной инфекции </w:t>
      </w:r>
      <w:r w:rsidRPr="00E64AFF">
        <w:rPr>
          <w:rFonts w:ascii="Times New Roman" w:hAnsi="Times New Roman" w:cs="Times New Roman"/>
          <w:sz w:val="28"/>
          <w:szCs w:val="28"/>
          <w:lang w:val="en-US" w:bidi="en-US"/>
        </w:rPr>
        <w:t>COVID</w:t>
      </w:r>
      <w:r w:rsidRPr="00E64AFF">
        <w:rPr>
          <w:rFonts w:ascii="Times New Roman" w:hAnsi="Times New Roman" w:cs="Times New Roman"/>
          <w:sz w:val="28"/>
          <w:szCs w:val="28"/>
          <w:lang w:bidi="en-US"/>
        </w:rPr>
        <w:t xml:space="preserve">-19. </w:t>
      </w:r>
      <w:r w:rsidRPr="00E64AFF">
        <w:rPr>
          <w:rFonts w:ascii="Times New Roman" w:hAnsi="Times New Roman" w:cs="Times New Roman"/>
          <w:sz w:val="28"/>
          <w:szCs w:val="28"/>
        </w:rPr>
        <w:t>Наиболее пострадавшими оказались предприятия торговли, гостиничного и ресторанного бизнеса, туризма, отдыха и развлечений, а также сферы предоставления прочих услуг, что обусловлено полной приостановкой их деятельности на период действия карантина, а в дальнейшем необходимостью выполнения ограничительных мер социального дистанцирования.</w:t>
      </w:r>
    </w:p>
    <w:p w14:paraId="5BD061DE" w14:textId="64477BF8" w:rsidR="00C97570" w:rsidRPr="00E64AFF" w:rsidRDefault="00C97570"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Также, негативное влияние на результаты деятельности предприятий оказали последствия напряженной внутриполитической ситуации во втором полугодии 2020 года. Кроме того, снижение стоимости национальной валюты повлекло ухудшение финансового положения ряда отраслей экономики, включая гостиничного и ресторанного бизнеса.</w:t>
      </w:r>
    </w:p>
    <w:p w14:paraId="5BEFB1E2" w14:textId="15882550" w:rsidR="00C97570" w:rsidRPr="00E64AFF" w:rsidRDefault="00C97570" w:rsidP="008F4189">
      <w:pPr>
        <w:pStyle w:val="a3"/>
        <w:spacing w:after="0" w:line="240" w:lineRule="auto"/>
        <w:ind w:left="0" w:firstLine="567"/>
        <w:jc w:val="both"/>
        <w:rPr>
          <w:rStyle w:val="23"/>
          <w:rFonts w:eastAsia="Calibri"/>
          <w:sz w:val="28"/>
          <w:szCs w:val="28"/>
        </w:rPr>
      </w:pPr>
      <w:r w:rsidRPr="004327A7">
        <w:rPr>
          <w:rFonts w:ascii="Times New Roman" w:hAnsi="Times New Roman" w:cs="Times New Roman"/>
          <w:sz w:val="28"/>
          <w:szCs w:val="28"/>
        </w:rPr>
        <w:t>Согласно данным Национального статистического комитета Кыргызской Республики на 1 января 2022 года общее количество зарегистрированных хозяйствующих субъектов, осуществляющих деятельность</w:t>
      </w:r>
      <w:r w:rsidRPr="004327A7">
        <w:rPr>
          <w:rStyle w:val="23"/>
          <w:rFonts w:eastAsia="Calibri"/>
          <w:sz w:val="28"/>
          <w:szCs w:val="28"/>
        </w:rPr>
        <w:t xml:space="preserve"> </w:t>
      </w:r>
      <w:r w:rsidRPr="004327A7">
        <w:rPr>
          <w:rStyle w:val="23"/>
          <w:rFonts w:eastAsia="Calibri"/>
          <w:b w:val="0"/>
          <w:sz w:val="28"/>
          <w:szCs w:val="28"/>
        </w:rPr>
        <w:t>общественного питания составило 15 603 субъекта, из которых 165 организации являются юридическими лицами.</w:t>
      </w:r>
    </w:p>
    <w:p w14:paraId="751BF3E6" w14:textId="4C68BDDC" w:rsidR="00C97570" w:rsidRPr="00E64AFF" w:rsidRDefault="00C97570" w:rsidP="008F4189">
      <w:pPr>
        <w:pStyle w:val="a3"/>
        <w:spacing w:after="0" w:line="240" w:lineRule="auto"/>
        <w:ind w:left="0" w:firstLine="567"/>
        <w:jc w:val="both"/>
        <w:rPr>
          <w:rFonts w:ascii="Times New Roman" w:hAnsi="Times New Roman" w:cs="Times New Roman"/>
          <w:sz w:val="28"/>
          <w:szCs w:val="28"/>
          <w:highlight w:val="cyan"/>
        </w:rPr>
      </w:pPr>
      <w:r w:rsidRPr="008F4189">
        <w:rPr>
          <w:rStyle w:val="7"/>
          <w:rFonts w:eastAsia="Calibri"/>
          <w:b w:val="0"/>
          <w:sz w:val="28"/>
          <w:szCs w:val="28"/>
        </w:rPr>
        <w:t>Далее следует отметить, что поступление прямых иностранных инвестиций в деятельность ресторанов в 2020 году</w:t>
      </w:r>
      <w:r w:rsidRPr="00E64AFF">
        <w:rPr>
          <w:rStyle w:val="7"/>
          <w:rFonts w:eastAsia="Calibri"/>
          <w:sz w:val="28"/>
          <w:szCs w:val="28"/>
        </w:rPr>
        <w:t xml:space="preserve"> </w:t>
      </w:r>
      <w:r w:rsidRPr="00E64AFF">
        <w:rPr>
          <w:rFonts w:ascii="Times New Roman" w:hAnsi="Times New Roman" w:cs="Times New Roman"/>
          <w:sz w:val="28"/>
          <w:szCs w:val="28"/>
        </w:rPr>
        <w:t>составило всего 12,2 тысяч долларов США, в то время как в 2018 году поступления было на сумму 139,5 тысяч долларов США, в 2019 году - 215,2 тысяч долларов США.</w:t>
      </w:r>
    </w:p>
    <w:p w14:paraId="24EB8961" w14:textId="41D92CD9" w:rsidR="00C97570" w:rsidRPr="00E64AFF" w:rsidRDefault="00C97570" w:rsidP="008F4189">
      <w:pPr>
        <w:pStyle w:val="a3"/>
        <w:spacing w:after="0" w:line="240" w:lineRule="auto"/>
        <w:ind w:left="0" w:firstLine="567"/>
        <w:jc w:val="both"/>
        <w:rPr>
          <w:rStyle w:val="7"/>
          <w:rFonts w:eastAsia="Calibri"/>
          <w:sz w:val="28"/>
          <w:szCs w:val="28"/>
        </w:rPr>
      </w:pPr>
      <w:r w:rsidRPr="008F4189">
        <w:rPr>
          <w:rStyle w:val="7"/>
          <w:rFonts w:eastAsia="Calibri"/>
          <w:b w:val="0"/>
          <w:sz w:val="28"/>
          <w:szCs w:val="28"/>
        </w:rPr>
        <w:t>Между тем профессиональную ресторанную деятельность в сфере общественного питания осуществляло</w:t>
      </w:r>
      <w:r w:rsidRPr="00E64AFF">
        <w:rPr>
          <w:rStyle w:val="7"/>
          <w:rFonts w:eastAsia="Calibri"/>
          <w:sz w:val="28"/>
          <w:szCs w:val="28"/>
        </w:rPr>
        <w:t xml:space="preserve"> </w:t>
      </w:r>
      <w:r w:rsidRPr="00E64AFF">
        <w:rPr>
          <w:rFonts w:ascii="Times New Roman" w:hAnsi="Times New Roman" w:cs="Times New Roman"/>
          <w:sz w:val="28"/>
          <w:szCs w:val="28"/>
        </w:rPr>
        <w:t xml:space="preserve">в 2020 году 179 субъектов, из которых 111 единиц (60%) считаются неубыточными предприятиями получившие прибыль или имеющие нулевые финансовые показатели, остальные 68 организаций (около 40%) были убыточными на сумму 69 764,7 тысяч сомов. </w:t>
      </w:r>
      <w:r w:rsidRPr="008F4189">
        <w:rPr>
          <w:rStyle w:val="7"/>
          <w:rFonts w:eastAsia="Calibri"/>
          <w:b w:val="0"/>
          <w:sz w:val="28"/>
          <w:szCs w:val="28"/>
        </w:rPr>
        <w:t>В целом рентабельность продаж неубыточных организаций</w:t>
      </w:r>
      <w:r w:rsidRPr="008F4189">
        <w:rPr>
          <w:rStyle w:val="7"/>
          <w:rFonts w:eastAsia="Calibri"/>
          <w:b w:val="0"/>
          <w:sz w:val="28"/>
          <w:szCs w:val="28"/>
          <w:vertAlign w:val="superscript"/>
        </w:rPr>
        <w:t>1</w:t>
      </w:r>
      <w:r w:rsidRPr="008F4189">
        <w:rPr>
          <w:rStyle w:val="7"/>
          <w:rFonts w:eastAsia="Calibri"/>
          <w:b w:val="0"/>
          <w:sz w:val="28"/>
          <w:szCs w:val="28"/>
        </w:rPr>
        <w:t xml:space="preserve"> составило 21%. из них:</w:t>
      </w:r>
    </w:p>
    <w:p w14:paraId="73428A3E" w14:textId="1E34F8A4" w:rsidR="00C97570" w:rsidRPr="00E64AFF" w:rsidRDefault="00C97570"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малые предприятия с объемом выручки до 8 млн. сомов в год - 16.3%;</w:t>
      </w:r>
    </w:p>
    <w:p w14:paraId="17822A74" w14:textId="71336964" w:rsidR="00C97570" w:rsidRPr="00E64AFF" w:rsidRDefault="00C97570"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средние предприятия с объемом выручки от 8 до 30 млн. сомов в год - 36.1%;</w:t>
      </w:r>
    </w:p>
    <w:p w14:paraId="09A99B7F" w14:textId="5C5F1BE9" w:rsidR="00C97570" w:rsidRPr="00E64AFF" w:rsidRDefault="00C97570"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крупных предприятия с объемом выручки свыше 30 млн. сомов в год - 3,2%.</w:t>
      </w:r>
    </w:p>
    <w:p w14:paraId="5ED7FD95" w14:textId="015CC1FF" w:rsidR="00C97570" w:rsidRPr="00E64AFF" w:rsidRDefault="00C97570"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xml:space="preserve">Наряду с этим представленные данные на 2020 год против 2016 - 2019 годы показывают, что показатели финансово-хозяйственной деятельности предприятий определяют </w:t>
      </w:r>
      <w:r w:rsidRPr="008F4189">
        <w:rPr>
          <w:rStyle w:val="23"/>
          <w:rFonts w:eastAsia="Calibri"/>
          <w:b w:val="0"/>
          <w:sz w:val="28"/>
          <w:szCs w:val="28"/>
        </w:rPr>
        <w:t>рентабельность продаж неубыточных предприятий ресторанов в среднем 13,65%.</w:t>
      </w:r>
      <w:r w:rsidRPr="00E64AFF">
        <w:rPr>
          <w:rStyle w:val="23"/>
          <w:rFonts w:eastAsia="Calibri"/>
          <w:sz w:val="28"/>
          <w:szCs w:val="28"/>
        </w:rPr>
        <w:t xml:space="preserve"> </w:t>
      </w:r>
      <w:r w:rsidRPr="00E64AFF">
        <w:rPr>
          <w:rFonts w:ascii="Times New Roman" w:hAnsi="Times New Roman" w:cs="Times New Roman"/>
          <w:sz w:val="28"/>
          <w:szCs w:val="28"/>
        </w:rPr>
        <w:t>При этом необходимо пояснить, что в период с 2016 по 2019 годы экономика Кыргызстана находилась в более устойчивом и лучшем положении.</w:t>
      </w:r>
    </w:p>
    <w:p w14:paraId="26C1F00F" w14:textId="792335CE" w:rsidR="00E64AFF" w:rsidRPr="008F4189" w:rsidRDefault="00E64AFF" w:rsidP="008F4189">
      <w:pPr>
        <w:pStyle w:val="a3"/>
        <w:spacing w:after="0" w:line="240" w:lineRule="auto"/>
        <w:ind w:left="0" w:firstLine="567"/>
        <w:jc w:val="center"/>
        <w:rPr>
          <w:rFonts w:ascii="Times New Roman" w:hAnsi="Times New Roman" w:cs="Times New Roman"/>
          <w:sz w:val="28"/>
          <w:szCs w:val="28"/>
        </w:rPr>
      </w:pPr>
      <w:r w:rsidRPr="008F4189">
        <w:rPr>
          <w:rFonts w:ascii="Times New Roman" w:hAnsi="Times New Roman" w:cs="Times New Roman"/>
          <w:sz w:val="28"/>
          <w:szCs w:val="28"/>
        </w:rPr>
        <w:t>Рентабельность продаж неубыточных предприятий ресторанов</w:t>
      </w:r>
    </w:p>
    <w:p w14:paraId="56524292" w14:textId="2CD0CDE8" w:rsidR="00E64AFF" w:rsidRPr="00E64AFF" w:rsidRDefault="00E64AFF" w:rsidP="00E64AFF">
      <w:pPr>
        <w:pStyle w:val="a3"/>
        <w:spacing w:after="0"/>
        <w:ind w:left="0"/>
        <w:jc w:val="both"/>
        <w:rPr>
          <w:rFonts w:ascii="Times New Roman" w:hAnsi="Times New Roman" w:cs="Times New Roman"/>
          <w:sz w:val="28"/>
          <w:szCs w:val="28"/>
          <w:highlight w:val="cyan"/>
        </w:rPr>
      </w:pPr>
      <w:r w:rsidRPr="00E64AFF">
        <w:rPr>
          <w:rFonts w:ascii="Times New Roman" w:hAnsi="Times New Roman" w:cs="Times New Roman"/>
          <w:noProof/>
          <w:sz w:val="28"/>
          <w:szCs w:val="28"/>
          <w:lang w:eastAsia="ru-RU"/>
        </w:rPr>
        <w:drawing>
          <wp:inline distT="0" distB="0" distL="0" distR="0" wp14:anchorId="61780237" wp14:editId="5E738382">
            <wp:extent cx="5565775" cy="1868557"/>
            <wp:effectExtent l="0" t="0" r="0" b="0"/>
            <wp:docPr id="35" name="Рисунок 35" descr="C:\Users\aliev\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iev\AppData\Local\Temp\FineReader12.00\media\image3.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4868" cy="1871610"/>
                    </a:xfrm>
                    <a:prstGeom prst="rect">
                      <a:avLst/>
                    </a:prstGeom>
                    <a:noFill/>
                    <a:ln>
                      <a:noFill/>
                    </a:ln>
                  </pic:spPr>
                </pic:pic>
              </a:graphicData>
            </a:graphic>
          </wp:inline>
        </w:drawing>
      </w:r>
    </w:p>
    <w:p w14:paraId="1C3E5F26" w14:textId="26C8694A" w:rsidR="00C97570"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В настоящее время общественное питание в Кыргызстане является одной из важных отраслей экономики, т.к. сфера общественного питания создает рабочие места с высокой оплатой пруда, обеспечивает приток туристов в страну, которые в свою очередь создают мультипликативный эффект для развития других отраслей экономики.</w:t>
      </w:r>
    </w:p>
    <w:p w14:paraId="1240DFC3" w14:textId="63628CDC"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xml:space="preserve">Вместе с тем. согласно ранее утратившим силу Налогового кодекса Кыргызской Республики, большинство крупных субъектов общественного питания </w:t>
      </w:r>
      <w:r w:rsidRPr="008F4189">
        <w:rPr>
          <w:rStyle w:val="7"/>
          <w:rFonts w:eastAsia="Calibri"/>
          <w:b w:val="0"/>
          <w:sz w:val="28"/>
          <w:szCs w:val="28"/>
        </w:rPr>
        <w:t>осуществляли свою деятельность как индивидуальные предприниматели</w:t>
      </w:r>
      <w:r w:rsidRPr="00E64AFF">
        <w:rPr>
          <w:rStyle w:val="7"/>
          <w:rFonts w:eastAsia="Calibri"/>
          <w:sz w:val="28"/>
          <w:szCs w:val="28"/>
        </w:rPr>
        <w:t xml:space="preserve"> </w:t>
      </w:r>
      <w:r w:rsidRPr="00E64AFF">
        <w:rPr>
          <w:rFonts w:ascii="Times New Roman" w:hAnsi="Times New Roman" w:cs="Times New Roman"/>
          <w:sz w:val="28"/>
          <w:szCs w:val="28"/>
        </w:rPr>
        <w:t>на основе налогового контракта в размере фиксированных сумм взамен следующих налогов:</w:t>
      </w:r>
    </w:p>
    <w:p w14:paraId="6EB29F49" w14:textId="7AFA423D"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налога на прибыль;</w:t>
      </w:r>
    </w:p>
    <w:p w14:paraId="78A38D20" w14:textId="6DCC21BB"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НДС на облагаемые поставки;</w:t>
      </w:r>
    </w:p>
    <w:p w14:paraId="5D57E5CD" w14:textId="4B3701A3"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налога с продаж.</w:t>
      </w:r>
    </w:p>
    <w:p w14:paraId="5595A509" w14:textId="6E3974CE"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8F4189">
        <w:rPr>
          <w:rStyle w:val="7"/>
          <w:rFonts w:eastAsia="Calibri"/>
          <w:b w:val="0"/>
          <w:sz w:val="28"/>
          <w:szCs w:val="28"/>
        </w:rPr>
        <w:t xml:space="preserve">Сумма налогового обязательства по контракту для субъектов общественного питания </w:t>
      </w:r>
      <w:r w:rsidRPr="008F4189">
        <w:rPr>
          <w:rFonts w:ascii="Times New Roman" w:hAnsi="Times New Roman" w:cs="Times New Roman"/>
          <w:sz w:val="28"/>
          <w:szCs w:val="28"/>
        </w:rPr>
        <w:t>определялось на основании результатов налогового поста.</w:t>
      </w:r>
      <w:r w:rsidRPr="008F4189">
        <w:rPr>
          <w:rFonts w:ascii="Times New Roman" w:hAnsi="Times New Roman" w:cs="Times New Roman"/>
          <w:b/>
          <w:sz w:val="28"/>
          <w:szCs w:val="28"/>
        </w:rPr>
        <w:t xml:space="preserve"> </w:t>
      </w:r>
      <w:r w:rsidRPr="008F4189">
        <w:rPr>
          <w:rStyle w:val="7"/>
          <w:rFonts w:eastAsia="Calibri"/>
          <w:b w:val="0"/>
          <w:sz w:val="28"/>
          <w:szCs w:val="28"/>
        </w:rPr>
        <w:t>При последующих перезаключениях контракта сумма налогового обязательства принималось</w:t>
      </w:r>
      <w:r w:rsidRPr="00E64AFF">
        <w:rPr>
          <w:rStyle w:val="7"/>
          <w:rFonts w:eastAsia="Calibri"/>
          <w:sz w:val="28"/>
          <w:szCs w:val="28"/>
        </w:rPr>
        <w:t xml:space="preserve"> </w:t>
      </w:r>
      <w:r w:rsidRPr="00E64AFF">
        <w:rPr>
          <w:rFonts w:ascii="Times New Roman" w:hAnsi="Times New Roman" w:cs="Times New Roman"/>
          <w:sz w:val="28"/>
          <w:szCs w:val="28"/>
        </w:rPr>
        <w:t xml:space="preserve">в размере, превышающем сумму </w:t>
      </w:r>
      <w:r w:rsidRPr="00E520FC">
        <w:rPr>
          <w:rFonts w:ascii="Times New Roman" w:hAnsi="Times New Roman" w:cs="Times New Roman"/>
          <w:sz w:val="28"/>
          <w:szCs w:val="28"/>
        </w:rPr>
        <w:t xml:space="preserve">налогового обязательства за предшествующий календарный год не менее чем </w:t>
      </w:r>
      <w:r w:rsidR="00E520FC" w:rsidRPr="00E520FC">
        <w:rPr>
          <w:rFonts w:ascii="Times New Roman" w:hAnsi="Times New Roman" w:cs="Times New Roman"/>
          <w:sz w:val="28"/>
          <w:szCs w:val="28"/>
        </w:rPr>
        <w:t>на 10</w:t>
      </w:r>
      <w:r w:rsidRPr="00E520FC">
        <w:rPr>
          <w:rFonts w:ascii="Times New Roman" w:hAnsi="Times New Roman" w:cs="Times New Roman"/>
          <w:sz w:val="28"/>
          <w:szCs w:val="28"/>
        </w:rPr>
        <w:t xml:space="preserve"> процентов.</w:t>
      </w:r>
    </w:p>
    <w:p w14:paraId="671C7018" w14:textId="5E41FE67"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xml:space="preserve">Согласно Порядку заключения, перезаключения, приостановления и расторжения налогового контракта об уплате налогов в виде фиксированных сумм утвержденного Постановлением Правительства Кыргызской Республики от 8 мая 2020 года №241, по субъектам общественного питания, впервые заключающим контракт, </w:t>
      </w:r>
      <w:r w:rsidRPr="008F4189">
        <w:rPr>
          <w:rStyle w:val="23"/>
          <w:rFonts w:eastAsia="Calibri"/>
          <w:b w:val="0"/>
          <w:sz w:val="28"/>
          <w:szCs w:val="28"/>
        </w:rPr>
        <w:t>налоговый орган был обязан произвести анализ отчетных данных за последние 3 полных календарных месяца, учитывая результаты налогового поста.</w:t>
      </w:r>
      <w:r w:rsidRPr="00E64AFF">
        <w:rPr>
          <w:rStyle w:val="23"/>
          <w:rFonts w:eastAsia="Calibri"/>
          <w:sz w:val="28"/>
          <w:szCs w:val="28"/>
        </w:rPr>
        <w:t xml:space="preserve"> </w:t>
      </w:r>
      <w:r w:rsidRPr="00E64AFF">
        <w:rPr>
          <w:rFonts w:ascii="Times New Roman" w:hAnsi="Times New Roman" w:cs="Times New Roman"/>
          <w:sz w:val="28"/>
          <w:szCs w:val="28"/>
        </w:rPr>
        <w:t xml:space="preserve">При проведении анализа объекта общественного питания необходимо было учитывать месторасположение данного объекта, площадь зимнего и/или летнего помещения (площадки), количество посадочных мест, стоимость проведения банкетов, сезонность и режим работы, стоимость по меню и предоставление дополнительных услуг </w:t>
      </w:r>
      <w:r w:rsidRPr="00E64AFF">
        <w:rPr>
          <w:rFonts w:ascii="Times New Roman" w:hAnsi="Times New Roman" w:cs="Times New Roman"/>
          <w:sz w:val="28"/>
          <w:szCs w:val="28"/>
          <w:lang w:bidi="en-US"/>
        </w:rPr>
        <w:t>(«</w:t>
      </w:r>
      <w:r w:rsidRPr="00E64AFF">
        <w:rPr>
          <w:rFonts w:ascii="Times New Roman" w:hAnsi="Times New Roman" w:cs="Times New Roman"/>
          <w:sz w:val="28"/>
          <w:szCs w:val="28"/>
          <w:lang w:val="en-US" w:bidi="en-US"/>
        </w:rPr>
        <w:t>LED</w:t>
      </w:r>
      <w:r w:rsidRPr="00E64AFF">
        <w:rPr>
          <w:rFonts w:ascii="Times New Roman" w:hAnsi="Times New Roman" w:cs="Times New Roman"/>
          <w:sz w:val="28"/>
          <w:szCs w:val="28"/>
        </w:rPr>
        <w:t>-экран», видео-фотоуслуги, флористы и другие сопутствующие услуги). Сумма налогового обязательства для субъектов общественного питания определялся по формулам, если субъект являлся:</w:t>
      </w:r>
    </w:p>
    <w:p w14:paraId="24C9910F" w14:textId="6AEEEF61"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а)</w:t>
      </w:r>
      <w:r w:rsidRPr="00E64AFF">
        <w:rPr>
          <w:rFonts w:ascii="Times New Roman" w:hAnsi="Times New Roman" w:cs="Times New Roman"/>
          <w:sz w:val="28"/>
          <w:szCs w:val="28"/>
        </w:rPr>
        <w:tab/>
        <w:t>не плательщиком по НДС:</w:t>
      </w:r>
    </w:p>
    <w:p w14:paraId="1F128383" w14:textId="02B41941"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НсП = (Т * 3% налог с продаж) / 1.03;</w:t>
      </w:r>
    </w:p>
    <w:p w14:paraId="08A06CE5" w14:textId="52398A36"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xml:space="preserve">- налог на прибыль = (Т - </w:t>
      </w:r>
      <w:r w:rsidRPr="00E64AFF">
        <w:rPr>
          <w:rFonts w:ascii="Times New Roman" w:hAnsi="Times New Roman" w:cs="Times New Roman"/>
          <w:sz w:val="28"/>
          <w:szCs w:val="28"/>
          <w:lang w:val="en-US" w:bidi="en-US"/>
        </w:rPr>
        <w:t>Hel</w:t>
      </w:r>
      <w:r w:rsidRPr="00E64AFF">
        <w:rPr>
          <w:rFonts w:ascii="Times New Roman" w:hAnsi="Times New Roman" w:cs="Times New Roman"/>
          <w:sz w:val="28"/>
          <w:szCs w:val="28"/>
          <w:lang w:bidi="en-US"/>
        </w:rPr>
        <w:t xml:space="preserve"> </w:t>
      </w:r>
      <w:r w:rsidRPr="00E64AFF">
        <w:rPr>
          <w:rFonts w:ascii="Times New Roman" w:hAnsi="Times New Roman" w:cs="Times New Roman"/>
          <w:sz w:val="28"/>
          <w:szCs w:val="28"/>
          <w:lang w:val="en-US" w:bidi="en-US"/>
        </w:rPr>
        <w:t>l</w:t>
      </w:r>
      <w:r w:rsidRPr="00E64AFF">
        <w:rPr>
          <w:rFonts w:ascii="Times New Roman" w:hAnsi="Times New Roman" w:cs="Times New Roman"/>
          <w:sz w:val="28"/>
          <w:szCs w:val="28"/>
          <w:lang w:bidi="en-US"/>
        </w:rPr>
        <w:t xml:space="preserve">) </w:t>
      </w:r>
      <w:r w:rsidRPr="00E64AFF">
        <w:rPr>
          <w:rFonts w:ascii="Times New Roman" w:hAnsi="Times New Roman" w:cs="Times New Roman"/>
          <w:sz w:val="28"/>
          <w:szCs w:val="28"/>
        </w:rPr>
        <w:t>* Р * 10% налог на прибыль:</w:t>
      </w:r>
    </w:p>
    <w:p w14:paraId="1D98A7F5" w14:textId="04701C27"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б)</w:t>
      </w:r>
      <w:r w:rsidRPr="00E64AFF">
        <w:rPr>
          <w:rFonts w:ascii="Times New Roman" w:hAnsi="Times New Roman" w:cs="Times New Roman"/>
          <w:sz w:val="28"/>
          <w:szCs w:val="28"/>
        </w:rPr>
        <w:tab/>
        <w:t>плательщиком по НДС:</w:t>
      </w:r>
    </w:p>
    <w:p w14:paraId="1B0EA10D" w14:textId="04780AEC"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НсП - (Т * 2% налог с продаж) / 1,14;</w:t>
      </w:r>
    </w:p>
    <w:p w14:paraId="56B603A7" w14:textId="0C47A6ED"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НДС = (Т* 12% НДС)/ 1,14/4;</w:t>
      </w:r>
    </w:p>
    <w:p w14:paraId="2E7BE45E" w14:textId="0689A958" w:rsidR="00E64AFF" w:rsidRPr="00E64AFF"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налог на прибыль = (Т - НсП - НДС) * Р * 10% налог на прибыль, где: Т - товарооборот; Р - рентабельность (рентабельность от операционной деятельности).</w:t>
      </w:r>
    </w:p>
    <w:p w14:paraId="629AD28A" w14:textId="46AE4E20" w:rsidR="00E64AFF" w:rsidRPr="00FA6508" w:rsidRDefault="00E64AFF" w:rsidP="008F4189">
      <w:pPr>
        <w:pStyle w:val="a3"/>
        <w:spacing w:after="0" w:line="240" w:lineRule="auto"/>
        <w:ind w:left="0" w:firstLine="567"/>
        <w:jc w:val="both"/>
        <w:rPr>
          <w:rFonts w:ascii="Times New Roman" w:hAnsi="Times New Roman" w:cs="Times New Roman"/>
          <w:sz w:val="28"/>
          <w:szCs w:val="28"/>
        </w:rPr>
      </w:pPr>
      <w:r w:rsidRPr="00E64AFF">
        <w:rPr>
          <w:rFonts w:ascii="Times New Roman" w:hAnsi="Times New Roman" w:cs="Times New Roman"/>
          <w:sz w:val="28"/>
          <w:szCs w:val="28"/>
        </w:rPr>
        <w:t xml:space="preserve">То есть до введение нового Налогового кодекса Кыргызской Республики, рентабельность предприятий общественного питания в связи с удорожание продуктов, коммунальных услуг и иных подобных происходящих последствий в экономике составляло </w:t>
      </w:r>
      <w:r w:rsidRPr="008F4189">
        <w:rPr>
          <w:rFonts w:ascii="Times New Roman" w:hAnsi="Times New Roman" w:cs="Times New Roman"/>
          <w:sz w:val="28"/>
          <w:szCs w:val="28"/>
        </w:rPr>
        <w:t xml:space="preserve">не более 13,65%, т.е., к примеру, налоговая нагрузка для неплательщика НДС </w:t>
      </w:r>
      <w:r w:rsidRPr="008F4189">
        <w:rPr>
          <w:rStyle w:val="23"/>
          <w:rFonts w:eastAsia="Calibri"/>
          <w:b w:val="0"/>
          <w:sz w:val="28"/>
          <w:szCs w:val="28"/>
        </w:rPr>
        <w:t>составляло не более 4,2% от оборота</w:t>
      </w:r>
      <w:r w:rsidRPr="008F4189">
        <w:rPr>
          <w:rStyle w:val="23"/>
          <w:rFonts w:eastAsia="Calibri"/>
          <w:sz w:val="28"/>
          <w:szCs w:val="28"/>
        </w:rPr>
        <w:t xml:space="preserve"> </w:t>
      </w:r>
      <w:r w:rsidRPr="008F4189">
        <w:rPr>
          <w:rFonts w:ascii="Times New Roman" w:hAnsi="Times New Roman" w:cs="Times New Roman"/>
          <w:sz w:val="28"/>
          <w:szCs w:val="28"/>
        </w:rPr>
        <w:t>(если товарооборот (выручка) =100, то НсП</w:t>
      </w:r>
      <w:r w:rsidRPr="00FA6508">
        <w:rPr>
          <w:rFonts w:ascii="Times New Roman" w:hAnsi="Times New Roman" w:cs="Times New Roman"/>
          <w:sz w:val="28"/>
          <w:szCs w:val="28"/>
        </w:rPr>
        <w:t xml:space="preserve"> - 2,91%. НП - 1,32%).</w:t>
      </w:r>
    </w:p>
    <w:p w14:paraId="281530B9" w14:textId="77777777" w:rsidR="00FA6508" w:rsidRPr="00FA6508" w:rsidRDefault="004166E5" w:rsidP="008F4189">
      <w:pPr>
        <w:ind w:firstLine="709"/>
        <w:contextualSpacing/>
        <w:jc w:val="both"/>
        <w:rPr>
          <w:sz w:val="28"/>
          <w:szCs w:val="28"/>
        </w:rPr>
      </w:pPr>
      <w:r w:rsidRPr="00FA6508">
        <w:rPr>
          <w:sz w:val="28"/>
          <w:szCs w:val="28"/>
        </w:rPr>
        <w:t>В этой связи в целях развития предпринимательской деятельности в сфере общественного питания путем установление правовых и экономических условий на территории Кыргызской Республики, а именно предлагается определить для субъектов общественного питания упрощенную систему налогообложения в Налоговом кодексе Кыргызской Республики</w:t>
      </w:r>
      <w:r w:rsidR="00FA6508" w:rsidRPr="00FA6508">
        <w:rPr>
          <w:sz w:val="28"/>
          <w:szCs w:val="28"/>
        </w:rPr>
        <w:t xml:space="preserve"> в следующих размерах: </w:t>
      </w:r>
    </w:p>
    <w:p w14:paraId="4FFAF87B" w14:textId="77777777" w:rsidR="00FA6508" w:rsidRPr="00FA6508" w:rsidRDefault="00FA6508" w:rsidP="008F4189">
      <w:pPr>
        <w:pStyle w:val="a3"/>
        <w:spacing w:after="0" w:line="240" w:lineRule="auto"/>
        <w:ind w:left="0" w:firstLine="567"/>
        <w:jc w:val="both"/>
        <w:rPr>
          <w:rFonts w:ascii="Times New Roman" w:hAnsi="Times New Roman" w:cs="Times New Roman"/>
          <w:sz w:val="28"/>
          <w:szCs w:val="28"/>
        </w:rPr>
      </w:pPr>
      <w:r w:rsidRPr="00FA6508">
        <w:rPr>
          <w:rFonts w:ascii="Times New Roman" w:hAnsi="Times New Roman" w:cs="Times New Roman"/>
          <w:sz w:val="28"/>
          <w:szCs w:val="28"/>
        </w:rPr>
        <w:t>1) в городах Бишкек и Ош:</w:t>
      </w:r>
    </w:p>
    <w:p w14:paraId="6A1B6744" w14:textId="77777777" w:rsidR="00FA6508" w:rsidRPr="00FA6508" w:rsidRDefault="00FA6508" w:rsidP="008F4189">
      <w:pPr>
        <w:pStyle w:val="a3"/>
        <w:spacing w:after="0" w:line="240" w:lineRule="auto"/>
        <w:ind w:left="0" w:firstLine="567"/>
        <w:jc w:val="both"/>
        <w:rPr>
          <w:rFonts w:ascii="Times New Roman" w:hAnsi="Times New Roman" w:cs="Times New Roman"/>
          <w:sz w:val="28"/>
          <w:szCs w:val="28"/>
        </w:rPr>
      </w:pPr>
      <w:r w:rsidRPr="00FA6508">
        <w:rPr>
          <w:rFonts w:ascii="Times New Roman" w:hAnsi="Times New Roman" w:cs="Times New Roman"/>
          <w:sz w:val="28"/>
          <w:szCs w:val="28"/>
        </w:rPr>
        <w:t>а) 6 процентов – в наличной форме;</w:t>
      </w:r>
    </w:p>
    <w:p w14:paraId="38557AB7" w14:textId="77777777" w:rsidR="00FA6508" w:rsidRPr="00FA6508" w:rsidRDefault="00FA6508" w:rsidP="008F4189">
      <w:pPr>
        <w:pStyle w:val="a3"/>
        <w:spacing w:after="0" w:line="240" w:lineRule="auto"/>
        <w:ind w:left="0" w:firstLine="567"/>
        <w:jc w:val="both"/>
        <w:rPr>
          <w:rFonts w:ascii="Times New Roman" w:hAnsi="Times New Roman" w:cs="Times New Roman"/>
          <w:sz w:val="28"/>
          <w:szCs w:val="28"/>
        </w:rPr>
      </w:pPr>
      <w:r w:rsidRPr="00FA6508">
        <w:rPr>
          <w:rFonts w:ascii="Times New Roman" w:hAnsi="Times New Roman" w:cs="Times New Roman"/>
          <w:sz w:val="28"/>
          <w:szCs w:val="28"/>
        </w:rPr>
        <w:t>б) 4 процента –- в безналичной форме.</w:t>
      </w:r>
    </w:p>
    <w:p w14:paraId="42517E3F" w14:textId="77777777" w:rsidR="00FA6508" w:rsidRPr="00FA6508" w:rsidRDefault="00FA6508" w:rsidP="008F4189">
      <w:pPr>
        <w:pStyle w:val="a3"/>
        <w:spacing w:after="0" w:line="240" w:lineRule="auto"/>
        <w:ind w:left="0" w:firstLine="567"/>
        <w:jc w:val="both"/>
        <w:rPr>
          <w:rFonts w:ascii="Times New Roman" w:hAnsi="Times New Roman" w:cs="Times New Roman"/>
          <w:sz w:val="28"/>
          <w:szCs w:val="28"/>
        </w:rPr>
      </w:pPr>
      <w:r w:rsidRPr="00FA6508">
        <w:rPr>
          <w:rFonts w:ascii="Times New Roman" w:hAnsi="Times New Roman" w:cs="Times New Roman"/>
          <w:sz w:val="28"/>
          <w:szCs w:val="28"/>
        </w:rPr>
        <w:t>2) на остальной территории Кыргызской Республики:</w:t>
      </w:r>
    </w:p>
    <w:p w14:paraId="4B650077" w14:textId="77777777" w:rsidR="00FA6508" w:rsidRPr="00FA6508" w:rsidRDefault="00FA6508" w:rsidP="008F4189">
      <w:pPr>
        <w:pStyle w:val="a3"/>
        <w:spacing w:after="0" w:line="240" w:lineRule="auto"/>
        <w:ind w:left="0" w:firstLine="567"/>
        <w:jc w:val="both"/>
        <w:rPr>
          <w:rFonts w:ascii="Times New Roman" w:hAnsi="Times New Roman" w:cs="Times New Roman"/>
          <w:sz w:val="28"/>
          <w:szCs w:val="28"/>
        </w:rPr>
      </w:pPr>
      <w:r w:rsidRPr="00FA6508">
        <w:rPr>
          <w:rFonts w:ascii="Times New Roman" w:hAnsi="Times New Roman" w:cs="Times New Roman"/>
          <w:sz w:val="28"/>
          <w:szCs w:val="28"/>
        </w:rPr>
        <w:t>а) 5 процентов – в наличной форме;</w:t>
      </w:r>
    </w:p>
    <w:p w14:paraId="7CCFBD4D" w14:textId="77777777" w:rsidR="00FA6508" w:rsidRPr="00FA6508" w:rsidRDefault="00FA6508" w:rsidP="008F4189">
      <w:pPr>
        <w:pStyle w:val="a3"/>
        <w:spacing w:after="0" w:line="240" w:lineRule="auto"/>
        <w:ind w:left="0" w:firstLine="567"/>
        <w:jc w:val="both"/>
        <w:rPr>
          <w:rFonts w:ascii="Times New Roman" w:hAnsi="Times New Roman" w:cs="Times New Roman"/>
          <w:sz w:val="28"/>
          <w:szCs w:val="28"/>
        </w:rPr>
      </w:pPr>
      <w:r w:rsidRPr="00FA6508">
        <w:rPr>
          <w:rFonts w:ascii="Times New Roman" w:hAnsi="Times New Roman" w:cs="Times New Roman"/>
          <w:sz w:val="28"/>
          <w:szCs w:val="28"/>
        </w:rPr>
        <w:t>б) 3 процента –- в безналичной форме.</w:t>
      </w:r>
    </w:p>
    <w:p w14:paraId="3774A3C0" w14:textId="79D5E33B" w:rsidR="004C28F9" w:rsidRDefault="004C28F9" w:rsidP="008F4189">
      <w:pPr>
        <w:pStyle w:val="a3"/>
        <w:spacing w:after="0" w:line="240" w:lineRule="auto"/>
        <w:ind w:left="0" w:firstLine="567"/>
        <w:jc w:val="both"/>
        <w:rPr>
          <w:rFonts w:ascii="Times New Roman" w:hAnsi="Times New Roman" w:cs="Times New Roman"/>
          <w:sz w:val="28"/>
          <w:szCs w:val="28"/>
        </w:rPr>
      </w:pPr>
      <w:r w:rsidRPr="00FA6508">
        <w:rPr>
          <w:rFonts w:ascii="Times New Roman" w:hAnsi="Times New Roman" w:cs="Times New Roman"/>
          <w:sz w:val="28"/>
          <w:szCs w:val="28"/>
        </w:rPr>
        <w:t>Исходя из вышеизложенного, при принятии данного варианта регулирования предусматривающего установление налога в размере 6 и 4 процентов в наличной и безналичной форме для городов Бишкек и Ош, 5 и 3 процентов в наличной и безналичной форме для регионов приведет к положительным тенденциям развития сферы общественного питания и вследствие увеличения поступления налоговых поступлений в республиканский бюджет.</w:t>
      </w:r>
    </w:p>
    <w:p w14:paraId="1D7B3D7B" w14:textId="77777777" w:rsidR="00FA6508" w:rsidRPr="00F30F62" w:rsidRDefault="00FA6508" w:rsidP="004C28F9">
      <w:pPr>
        <w:pStyle w:val="a3"/>
        <w:spacing w:after="0"/>
        <w:ind w:left="0" w:firstLine="567"/>
        <w:jc w:val="both"/>
        <w:rPr>
          <w:rFonts w:ascii="Times New Roman" w:hAnsi="Times New Roman" w:cs="Times New Roman"/>
          <w:sz w:val="28"/>
          <w:szCs w:val="28"/>
        </w:rPr>
      </w:pPr>
    </w:p>
    <w:p w14:paraId="2C0B4F48" w14:textId="18034D5F" w:rsidR="00333F20" w:rsidRPr="00333F20" w:rsidRDefault="00FF595A" w:rsidP="00333F20">
      <w:pPr>
        <w:ind w:firstLine="567"/>
        <w:jc w:val="both"/>
        <w:rPr>
          <w:rFonts w:eastAsia="Calibri"/>
          <w:sz w:val="28"/>
        </w:rPr>
      </w:pPr>
      <w:r>
        <w:rPr>
          <w:rFonts w:eastAsia="Calibri"/>
          <w:sz w:val="28"/>
        </w:rPr>
        <w:t>3</w:t>
      </w:r>
      <w:r w:rsidR="00333F20" w:rsidRPr="00F30F62">
        <w:rPr>
          <w:rFonts w:eastAsia="Calibri"/>
          <w:sz w:val="28"/>
        </w:rPr>
        <w:t>. Устойчивый рост малого бизнеса является неотъемлемой частью развития экономики Кыргызской</w:t>
      </w:r>
      <w:r w:rsidR="00333F20" w:rsidRPr="00333F20">
        <w:rPr>
          <w:rFonts w:eastAsia="Calibri"/>
          <w:sz w:val="28"/>
        </w:rPr>
        <w:t xml:space="preserve"> Республики и, соответственно, создание благоприятных условий для индивидуальных предпринимателей с годовым </w:t>
      </w:r>
      <w:r w:rsidR="00333F20" w:rsidRPr="00FF595A">
        <w:rPr>
          <w:rFonts w:eastAsia="Calibri"/>
          <w:b/>
          <w:sz w:val="28"/>
        </w:rPr>
        <w:t>оборотом до 8,0 млн сомов</w:t>
      </w:r>
      <w:r w:rsidR="00333F20" w:rsidRPr="00333F20">
        <w:rPr>
          <w:rFonts w:eastAsia="Calibri"/>
          <w:sz w:val="28"/>
        </w:rPr>
        <w:t xml:space="preserve"> поможет решить социальные проблемы за счет дополнительных источников получения дохода для дальнейшего развития.</w:t>
      </w:r>
    </w:p>
    <w:p w14:paraId="48ED4B02" w14:textId="77777777" w:rsidR="00333F20" w:rsidRPr="00333F20" w:rsidRDefault="00333F20" w:rsidP="00333F20">
      <w:pPr>
        <w:ind w:firstLine="567"/>
        <w:jc w:val="both"/>
        <w:rPr>
          <w:rFonts w:eastAsia="Calibri"/>
          <w:sz w:val="28"/>
        </w:rPr>
      </w:pPr>
      <w:r w:rsidRPr="00333F20">
        <w:rPr>
          <w:rFonts w:eastAsia="Calibri"/>
          <w:sz w:val="28"/>
        </w:rPr>
        <w:t>Всего согласно законодательству уплата налога на основе добровольного патента предусмотрено по 83 видам деятельности, из них 55 вида относятся к индивидуальной предпринимательской деятельности (с правом найма работника) и 28 вида индивидуальной трудовой деятельности (без права найма работника).</w:t>
      </w:r>
    </w:p>
    <w:p w14:paraId="52635B00" w14:textId="77777777" w:rsidR="00333F20" w:rsidRPr="00333F20" w:rsidRDefault="00333F20" w:rsidP="00333F20">
      <w:pPr>
        <w:jc w:val="both"/>
        <w:rPr>
          <w:rFonts w:eastAsia="Calibri"/>
          <w:sz w:val="28"/>
        </w:rPr>
      </w:pPr>
      <w:r w:rsidRPr="00333F20">
        <w:rPr>
          <w:rFonts w:eastAsia="Calibri"/>
          <w:sz w:val="28"/>
        </w:rPr>
        <w:tab/>
        <w:t xml:space="preserve">При этом показатель уплаты налогов характеризуется следующим: </w:t>
      </w:r>
    </w:p>
    <w:p w14:paraId="48A6EF95" w14:textId="77777777" w:rsidR="00333F20" w:rsidRPr="005A14AD" w:rsidRDefault="00333F20" w:rsidP="00333F20">
      <w:pPr>
        <w:jc w:val="right"/>
        <w:rPr>
          <w:rFonts w:eastAsia="Calibri"/>
        </w:rPr>
      </w:pPr>
      <w:r w:rsidRPr="005A14AD">
        <w:rPr>
          <w:rFonts w:eastAsia="Calibri"/>
        </w:rPr>
        <w:t>тыс.сом</w:t>
      </w:r>
    </w:p>
    <w:tbl>
      <w:tblPr>
        <w:tblW w:w="9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186"/>
        <w:gridCol w:w="1494"/>
        <w:gridCol w:w="1430"/>
        <w:gridCol w:w="1430"/>
      </w:tblGrid>
      <w:tr w:rsidR="00333F20" w:rsidRPr="005A14AD" w14:paraId="724D0324" w14:textId="77777777" w:rsidTr="003D2114">
        <w:trPr>
          <w:trHeight w:val="556"/>
        </w:trPr>
        <w:tc>
          <w:tcPr>
            <w:tcW w:w="598" w:type="dxa"/>
            <w:shd w:val="clear" w:color="auto" w:fill="auto"/>
            <w:vAlign w:val="center"/>
          </w:tcPr>
          <w:p w14:paraId="47420623" w14:textId="77777777" w:rsidR="00333F20" w:rsidRPr="005A14AD" w:rsidRDefault="00333F20" w:rsidP="003D2114">
            <w:pPr>
              <w:jc w:val="center"/>
              <w:rPr>
                <w:rFonts w:eastAsia="Calibri"/>
              </w:rPr>
            </w:pPr>
            <w:r w:rsidRPr="005A14AD">
              <w:rPr>
                <w:rFonts w:eastAsia="Calibri"/>
              </w:rPr>
              <w:t>№ п/п</w:t>
            </w:r>
          </w:p>
        </w:tc>
        <w:tc>
          <w:tcPr>
            <w:tcW w:w="4186" w:type="dxa"/>
            <w:shd w:val="clear" w:color="auto" w:fill="auto"/>
            <w:vAlign w:val="center"/>
          </w:tcPr>
          <w:p w14:paraId="4AF252D7" w14:textId="77777777" w:rsidR="00333F20" w:rsidRPr="005A14AD" w:rsidRDefault="00333F20" w:rsidP="003D2114">
            <w:pPr>
              <w:jc w:val="center"/>
              <w:rPr>
                <w:rFonts w:eastAsia="Calibri"/>
              </w:rPr>
            </w:pPr>
            <w:r w:rsidRPr="005A14AD">
              <w:rPr>
                <w:rFonts w:eastAsia="Calibri"/>
              </w:rPr>
              <w:t>Показатель</w:t>
            </w:r>
          </w:p>
        </w:tc>
        <w:tc>
          <w:tcPr>
            <w:tcW w:w="1494" w:type="dxa"/>
            <w:shd w:val="clear" w:color="auto" w:fill="auto"/>
            <w:vAlign w:val="center"/>
          </w:tcPr>
          <w:p w14:paraId="4D60F20C" w14:textId="77777777" w:rsidR="00333F20" w:rsidRPr="005A14AD" w:rsidRDefault="00333F20" w:rsidP="003D2114">
            <w:pPr>
              <w:jc w:val="center"/>
              <w:rPr>
                <w:rFonts w:eastAsia="Calibri"/>
              </w:rPr>
            </w:pPr>
            <w:r w:rsidRPr="005A14AD">
              <w:rPr>
                <w:rFonts w:eastAsia="Calibri"/>
              </w:rPr>
              <w:t>2018 год</w:t>
            </w:r>
          </w:p>
        </w:tc>
        <w:tc>
          <w:tcPr>
            <w:tcW w:w="1430" w:type="dxa"/>
            <w:shd w:val="clear" w:color="auto" w:fill="auto"/>
            <w:vAlign w:val="center"/>
          </w:tcPr>
          <w:p w14:paraId="1B329E70" w14:textId="77777777" w:rsidR="00333F20" w:rsidRPr="005A14AD" w:rsidRDefault="00333F20" w:rsidP="003D2114">
            <w:pPr>
              <w:jc w:val="center"/>
              <w:rPr>
                <w:rFonts w:eastAsia="Calibri"/>
              </w:rPr>
            </w:pPr>
            <w:r w:rsidRPr="005A14AD">
              <w:rPr>
                <w:rFonts w:eastAsia="Calibri"/>
              </w:rPr>
              <w:t>2019 год</w:t>
            </w:r>
          </w:p>
        </w:tc>
        <w:tc>
          <w:tcPr>
            <w:tcW w:w="1430" w:type="dxa"/>
            <w:shd w:val="clear" w:color="auto" w:fill="auto"/>
            <w:vAlign w:val="center"/>
          </w:tcPr>
          <w:p w14:paraId="7FF4EDA0" w14:textId="77777777" w:rsidR="00333F20" w:rsidRPr="005A14AD" w:rsidRDefault="00333F20" w:rsidP="003D2114">
            <w:pPr>
              <w:jc w:val="center"/>
              <w:rPr>
                <w:rFonts w:eastAsia="Calibri"/>
              </w:rPr>
            </w:pPr>
            <w:r w:rsidRPr="005A14AD">
              <w:rPr>
                <w:rFonts w:eastAsia="Calibri"/>
              </w:rPr>
              <w:t>2020 год</w:t>
            </w:r>
          </w:p>
        </w:tc>
      </w:tr>
      <w:tr w:rsidR="00333F20" w:rsidRPr="005A14AD" w14:paraId="16136B60" w14:textId="77777777" w:rsidTr="003D2114">
        <w:trPr>
          <w:trHeight w:val="503"/>
        </w:trPr>
        <w:tc>
          <w:tcPr>
            <w:tcW w:w="598" w:type="dxa"/>
            <w:shd w:val="clear" w:color="auto" w:fill="auto"/>
            <w:vAlign w:val="center"/>
          </w:tcPr>
          <w:p w14:paraId="0F7E6B33" w14:textId="77777777" w:rsidR="00333F20" w:rsidRPr="005A14AD" w:rsidRDefault="00333F20" w:rsidP="003D2114">
            <w:pPr>
              <w:jc w:val="center"/>
              <w:rPr>
                <w:rFonts w:eastAsia="Calibri"/>
              </w:rPr>
            </w:pPr>
            <w:r w:rsidRPr="005A14AD">
              <w:rPr>
                <w:rFonts w:eastAsia="Calibri"/>
              </w:rPr>
              <w:t>1.</w:t>
            </w:r>
          </w:p>
        </w:tc>
        <w:tc>
          <w:tcPr>
            <w:tcW w:w="4186" w:type="dxa"/>
            <w:shd w:val="clear" w:color="auto" w:fill="auto"/>
            <w:vAlign w:val="center"/>
          </w:tcPr>
          <w:p w14:paraId="7FE34563" w14:textId="77777777" w:rsidR="00333F20" w:rsidRPr="005A14AD" w:rsidRDefault="00333F20" w:rsidP="003D2114">
            <w:pPr>
              <w:rPr>
                <w:rFonts w:eastAsia="Calibri"/>
              </w:rPr>
            </w:pPr>
            <w:r w:rsidRPr="005A14AD">
              <w:rPr>
                <w:rFonts w:eastAsia="Calibri"/>
              </w:rPr>
              <w:t xml:space="preserve">Общее количество </w:t>
            </w:r>
          </w:p>
          <w:p w14:paraId="4CE9DA34" w14:textId="77777777" w:rsidR="00333F20" w:rsidRPr="005A14AD" w:rsidRDefault="00333F20" w:rsidP="003D2114">
            <w:pPr>
              <w:rPr>
                <w:rFonts w:eastAsia="Calibri"/>
              </w:rPr>
            </w:pPr>
            <w:r w:rsidRPr="005A14AD">
              <w:rPr>
                <w:rFonts w:eastAsia="Calibri"/>
              </w:rPr>
              <w:t>выданных патентов</w:t>
            </w:r>
          </w:p>
        </w:tc>
        <w:tc>
          <w:tcPr>
            <w:tcW w:w="1494" w:type="dxa"/>
            <w:shd w:val="clear" w:color="auto" w:fill="auto"/>
            <w:vAlign w:val="center"/>
          </w:tcPr>
          <w:p w14:paraId="4264E4D1" w14:textId="77777777" w:rsidR="00333F20" w:rsidRPr="005A14AD" w:rsidRDefault="00333F20" w:rsidP="003D2114">
            <w:pPr>
              <w:jc w:val="right"/>
              <w:rPr>
                <w:rFonts w:eastAsia="Calibri"/>
              </w:rPr>
            </w:pPr>
            <w:r w:rsidRPr="005A14AD">
              <w:rPr>
                <w:rFonts w:eastAsia="Calibri"/>
              </w:rPr>
              <w:t>1 095 725</w:t>
            </w:r>
          </w:p>
        </w:tc>
        <w:tc>
          <w:tcPr>
            <w:tcW w:w="1430" w:type="dxa"/>
            <w:shd w:val="clear" w:color="auto" w:fill="auto"/>
            <w:vAlign w:val="center"/>
          </w:tcPr>
          <w:p w14:paraId="33AAFD4B" w14:textId="77777777" w:rsidR="00333F20" w:rsidRPr="005A14AD" w:rsidRDefault="00333F20" w:rsidP="003D2114">
            <w:pPr>
              <w:jc w:val="right"/>
              <w:rPr>
                <w:rFonts w:eastAsia="Calibri"/>
              </w:rPr>
            </w:pPr>
            <w:r w:rsidRPr="005A14AD">
              <w:rPr>
                <w:rFonts w:eastAsia="Calibri"/>
              </w:rPr>
              <w:t>1 143 226</w:t>
            </w:r>
          </w:p>
        </w:tc>
        <w:tc>
          <w:tcPr>
            <w:tcW w:w="1430" w:type="dxa"/>
            <w:shd w:val="clear" w:color="auto" w:fill="auto"/>
            <w:vAlign w:val="center"/>
          </w:tcPr>
          <w:p w14:paraId="41C3F825" w14:textId="77777777" w:rsidR="00333F20" w:rsidRPr="005A14AD" w:rsidRDefault="00333F20" w:rsidP="003D2114">
            <w:pPr>
              <w:jc w:val="right"/>
              <w:rPr>
                <w:rFonts w:eastAsia="Calibri"/>
              </w:rPr>
            </w:pPr>
            <w:r w:rsidRPr="005A14AD">
              <w:rPr>
                <w:rFonts w:eastAsia="Calibri"/>
              </w:rPr>
              <w:t>844 703</w:t>
            </w:r>
          </w:p>
        </w:tc>
      </w:tr>
      <w:tr w:rsidR="00333F20" w:rsidRPr="005A14AD" w14:paraId="3A146A04" w14:textId="77777777" w:rsidTr="003D2114">
        <w:trPr>
          <w:trHeight w:val="503"/>
        </w:trPr>
        <w:tc>
          <w:tcPr>
            <w:tcW w:w="598" w:type="dxa"/>
            <w:shd w:val="clear" w:color="auto" w:fill="auto"/>
            <w:vAlign w:val="center"/>
          </w:tcPr>
          <w:p w14:paraId="020B03BE" w14:textId="77777777" w:rsidR="00333F20" w:rsidRPr="005A14AD" w:rsidRDefault="00333F20" w:rsidP="003D2114">
            <w:pPr>
              <w:jc w:val="center"/>
              <w:rPr>
                <w:rFonts w:eastAsia="Calibri"/>
              </w:rPr>
            </w:pPr>
            <w:r w:rsidRPr="005A14AD">
              <w:rPr>
                <w:rFonts w:eastAsia="Calibri"/>
              </w:rPr>
              <w:t>2.</w:t>
            </w:r>
          </w:p>
        </w:tc>
        <w:tc>
          <w:tcPr>
            <w:tcW w:w="4186" w:type="dxa"/>
            <w:shd w:val="clear" w:color="auto" w:fill="auto"/>
            <w:vAlign w:val="center"/>
          </w:tcPr>
          <w:p w14:paraId="7B9B3689" w14:textId="77777777" w:rsidR="00333F20" w:rsidRPr="005A14AD" w:rsidRDefault="00333F20" w:rsidP="003D2114">
            <w:pPr>
              <w:rPr>
                <w:rFonts w:eastAsia="Calibri"/>
              </w:rPr>
            </w:pPr>
            <w:r w:rsidRPr="005A14AD">
              <w:rPr>
                <w:rFonts w:eastAsia="Calibri"/>
              </w:rPr>
              <w:t xml:space="preserve">Среднее количество </w:t>
            </w:r>
          </w:p>
          <w:p w14:paraId="0C880D8D" w14:textId="77777777" w:rsidR="00333F20" w:rsidRPr="005A14AD" w:rsidRDefault="00333F20" w:rsidP="003D2114">
            <w:pPr>
              <w:rPr>
                <w:rFonts w:eastAsia="Calibri"/>
              </w:rPr>
            </w:pPr>
            <w:r w:rsidRPr="005A14AD">
              <w:rPr>
                <w:rFonts w:eastAsia="Calibri"/>
              </w:rPr>
              <w:t>патентщиков (строка 1 / 12 месяцев)</w:t>
            </w:r>
          </w:p>
        </w:tc>
        <w:tc>
          <w:tcPr>
            <w:tcW w:w="1494" w:type="dxa"/>
            <w:shd w:val="clear" w:color="auto" w:fill="auto"/>
            <w:vAlign w:val="center"/>
          </w:tcPr>
          <w:p w14:paraId="5A7C944A" w14:textId="77777777" w:rsidR="00333F20" w:rsidRPr="005A14AD" w:rsidRDefault="00333F20" w:rsidP="003D2114">
            <w:pPr>
              <w:jc w:val="right"/>
              <w:rPr>
                <w:rFonts w:eastAsia="Calibri"/>
              </w:rPr>
            </w:pPr>
            <w:r w:rsidRPr="005A14AD">
              <w:rPr>
                <w:rFonts w:eastAsia="Calibri"/>
              </w:rPr>
              <w:t>91 310</w:t>
            </w:r>
          </w:p>
        </w:tc>
        <w:tc>
          <w:tcPr>
            <w:tcW w:w="1430" w:type="dxa"/>
            <w:shd w:val="clear" w:color="auto" w:fill="auto"/>
            <w:vAlign w:val="center"/>
          </w:tcPr>
          <w:p w14:paraId="7851D251" w14:textId="77777777" w:rsidR="00333F20" w:rsidRPr="005A14AD" w:rsidRDefault="00333F20" w:rsidP="003D2114">
            <w:pPr>
              <w:jc w:val="right"/>
              <w:rPr>
                <w:rFonts w:eastAsia="Calibri"/>
              </w:rPr>
            </w:pPr>
            <w:r w:rsidRPr="005A14AD">
              <w:rPr>
                <w:rFonts w:eastAsia="Calibri"/>
              </w:rPr>
              <w:t>95 269</w:t>
            </w:r>
          </w:p>
        </w:tc>
        <w:tc>
          <w:tcPr>
            <w:tcW w:w="1430" w:type="dxa"/>
            <w:shd w:val="clear" w:color="auto" w:fill="auto"/>
            <w:vAlign w:val="center"/>
          </w:tcPr>
          <w:p w14:paraId="75FE5BCB" w14:textId="77777777" w:rsidR="00333F20" w:rsidRPr="005A14AD" w:rsidRDefault="00333F20" w:rsidP="003D2114">
            <w:pPr>
              <w:jc w:val="right"/>
              <w:rPr>
                <w:rFonts w:eastAsia="Calibri"/>
              </w:rPr>
            </w:pPr>
            <w:r w:rsidRPr="005A14AD">
              <w:rPr>
                <w:rFonts w:eastAsia="Calibri"/>
              </w:rPr>
              <w:t>70 392</w:t>
            </w:r>
          </w:p>
        </w:tc>
      </w:tr>
      <w:tr w:rsidR="00333F20" w:rsidRPr="005A14AD" w14:paraId="0B4D57E0" w14:textId="77777777" w:rsidTr="003D2114">
        <w:trPr>
          <w:trHeight w:val="503"/>
        </w:trPr>
        <w:tc>
          <w:tcPr>
            <w:tcW w:w="598" w:type="dxa"/>
            <w:shd w:val="clear" w:color="auto" w:fill="auto"/>
            <w:vAlign w:val="center"/>
          </w:tcPr>
          <w:p w14:paraId="3C33EB41" w14:textId="77777777" w:rsidR="00333F20" w:rsidRPr="005A14AD" w:rsidRDefault="00333F20" w:rsidP="003D2114">
            <w:pPr>
              <w:jc w:val="center"/>
              <w:rPr>
                <w:rFonts w:eastAsia="Calibri"/>
              </w:rPr>
            </w:pPr>
            <w:r w:rsidRPr="005A14AD">
              <w:rPr>
                <w:rFonts w:eastAsia="Calibri"/>
              </w:rPr>
              <w:t>3.</w:t>
            </w:r>
          </w:p>
        </w:tc>
        <w:tc>
          <w:tcPr>
            <w:tcW w:w="4186" w:type="dxa"/>
            <w:shd w:val="clear" w:color="auto" w:fill="auto"/>
            <w:vAlign w:val="center"/>
          </w:tcPr>
          <w:p w14:paraId="2ED4E140" w14:textId="77777777" w:rsidR="00333F20" w:rsidRPr="005A14AD" w:rsidRDefault="00333F20" w:rsidP="003D2114">
            <w:pPr>
              <w:rPr>
                <w:rFonts w:eastAsia="Calibri"/>
              </w:rPr>
            </w:pPr>
            <w:r w:rsidRPr="005A14AD">
              <w:rPr>
                <w:rFonts w:eastAsia="Calibri"/>
              </w:rPr>
              <w:t xml:space="preserve">Общая сумма </w:t>
            </w:r>
          </w:p>
          <w:p w14:paraId="37D2166A" w14:textId="77777777" w:rsidR="00333F20" w:rsidRPr="005A14AD" w:rsidRDefault="00333F20" w:rsidP="003D2114">
            <w:pPr>
              <w:rPr>
                <w:rFonts w:eastAsia="Calibri"/>
              </w:rPr>
            </w:pPr>
            <w:r w:rsidRPr="005A14AD">
              <w:rPr>
                <w:rFonts w:eastAsia="Calibri"/>
              </w:rPr>
              <w:t>поступившего налога за год</w:t>
            </w:r>
          </w:p>
        </w:tc>
        <w:tc>
          <w:tcPr>
            <w:tcW w:w="1494" w:type="dxa"/>
            <w:shd w:val="clear" w:color="auto" w:fill="auto"/>
            <w:vAlign w:val="center"/>
          </w:tcPr>
          <w:p w14:paraId="11B2A2E6" w14:textId="77777777" w:rsidR="00333F20" w:rsidRPr="005A14AD" w:rsidRDefault="00333F20" w:rsidP="003D2114">
            <w:pPr>
              <w:jc w:val="right"/>
              <w:rPr>
                <w:rFonts w:eastAsia="Calibri"/>
              </w:rPr>
            </w:pPr>
            <w:r w:rsidRPr="005A14AD">
              <w:rPr>
                <w:rFonts w:eastAsia="Calibri"/>
              </w:rPr>
              <w:t>2 243 650,8</w:t>
            </w:r>
          </w:p>
        </w:tc>
        <w:tc>
          <w:tcPr>
            <w:tcW w:w="1430" w:type="dxa"/>
            <w:shd w:val="clear" w:color="auto" w:fill="auto"/>
            <w:vAlign w:val="center"/>
          </w:tcPr>
          <w:p w14:paraId="0D20027C" w14:textId="77777777" w:rsidR="00333F20" w:rsidRPr="005A14AD" w:rsidRDefault="00333F20" w:rsidP="003D2114">
            <w:pPr>
              <w:jc w:val="right"/>
              <w:rPr>
                <w:rFonts w:eastAsia="Calibri"/>
              </w:rPr>
            </w:pPr>
            <w:r w:rsidRPr="005A14AD">
              <w:rPr>
                <w:rFonts w:eastAsia="Calibri"/>
              </w:rPr>
              <w:t>2 364 994,1</w:t>
            </w:r>
          </w:p>
        </w:tc>
        <w:tc>
          <w:tcPr>
            <w:tcW w:w="1430" w:type="dxa"/>
            <w:shd w:val="clear" w:color="auto" w:fill="auto"/>
            <w:vAlign w:val="center"/>
          </w:tcPr>
          <w:p w14:paraId="200C19FA" w14:textId="77777777" w:rsidR="00333F20" w:rsidRPr="005A14AD" w:rsidRDefault="00333F20" w:rsidP="003D2114">
            <w:pPr>
              <w:jc w:val="right"/>
              <w:rPr>
                <w:rFonts w:eastAsia="Calibri"/>
              </w:rPr>
            </w:pPr>
            <w:r w:rsidRPr="005A14AD">
              <w:rPr>
                <w:rFonts w:eastAsia="Calibri"/>
              </w:rPr>
              <w:t>1 770 405,4</w:t>
            </w:r>
          </w:p>
        </w:tc>
      </w:tr>
      <w:tr w:rsidR="00333F20" w:rsidRPr="005A14AD" w14:paraId="1BE4616C" w14:textId="77777777" w:rsidTr="003D2114">
        <w:trPr>
          <w:trHeight w:val="503"/>
        </w:trPr>
        <w:tc>
          <w:tcPr>
            <w:tcW w:w="598" w:type="dxa"/>
            <w:shd w:val="clear" w:color="auto" w:fill="auto"/>
            <w:vAlign w:val="center"/>
          </w:tcPr>
          <w:p w14:paraId="3130EDDD" w14:textId="77777777" w:rsidR="00333F20" w:rsidRPr="005A14AD" w:rsidRDefault="00333F20" w:rsidP="003D2114">
            <w:pPr>
              <w:jc w:val="center"/>
              <w:rPr>
                <w:rFonts w:eastAsia="Calibri"/>
              </w:rPr>
            </w:pPr>
            <w:r w:rsidRPr="005A14AD">
              <w:rPr>
                <w:rFonts w:eastAsia="Calibri"/>
              </w:rPr>
              <w:t>4.</w:t>
            </w:r>
          </w:p>
        </w:tc>
        <w:tc>
          <w:tcPr>
            <w:tcW w:w="4186" w:type="dxa"/>
            <w:shd w:val="clear" w:color="auto" w:fill="auto"/>
            <w:vAlign w:val="center"/>
          </w:tcPr>
          <w:p w14:paraId="3D2207AF" w14:textId="77777777" w:rsidR="00333F20" w:rsidRPr="005A14AD" w:rsidRDefault="00333F20" w:rsidP="003D2114">
            <w:pPr>
              <w:rPr>
                <w:rFonts w:eastAsia="Calibri"/>
              </w:rPr>
            </w:pPr>
            <w:r w:rsidRPr="005A14AD">
              <w:rPr>
                <w:rFonts w:eastAsia="Calibri"/>
              </w:rPr>
              <w:t>Средняя сумма налога</w:t>
            </w:r>
          </w:p>
          <w:p w14:paraId="5D8D9A97" w14:textId="77777777" w:rsidR="00333F20" w:rsidRPr="005A14AD" w:rsidRDefault="00333F20" w:rsidP="003D2114">
            <w:pPr>
              <w:rPr>
                <w:rFonts w:eastAsia="Calibri"/>
              </w:rPr>
            </w:pPr>
            <w:r w:rsidRPr="005A14AD">
              <w:rPr>
                <w:rFonts w:eastAsia="Calibri"/>
              </w:rPr>
              <w:t xml:space="preserve"> за 1 патент за год (строка 3 / строка 2)</w:t>
            </w:r>
          </w:p>
        </w:tc>
        <w:tc>
          <w:tcPr>
            <w:tcW w:w="1494" w:type="dxa"/>
            <w:shd w:val="clear" w:color="auto" w:fill="auto"/>
            <w:vAlign w:val="center"/>
          </w:tcPr>
          <w:p w14:paraId="1C7080C7" w14:textId="77777777" w:rsidR="00333F20" w:rsidRPr="005A14AD" w:rsidRDefault="00333F20" w:rsidP="003D2114">
            <w:pPr>
              <w:jc w:val="right"/>
              <w:rPr>
                <w:rFonts w:eastAsia="Calibri"/>
              </w:rPr>
            </w:pPr>
            <w:r w:rsidRPr="005A14AD">
              <w:rPr>
                <w:rFonts w:eastAsia="Calibri"/>
              </w:rPr>
              <w:t>24,57</w:t>
            </w:r>
          </w:p>
        </w:tc>
        <w:tc>
          <w:tcPr>
            <w:tcW w:w="1430" w:type="dxa"/>
            <w:shd w:val="clear" w:color="auto" w:fill="auto"/>
            <w:vAlign w:val="center"/>
          </w:tcPr>
          <w:p w14:paraId="230917AE" w14:textId="77777777" w:rsidR="00333F20" w:rsidRPr="005A14AD" w:rsidRDefault="00333F20" w:rsidP="003D2114">
            <w:pPr>
              <w:jc w:val="right"/>
              <w:rPr>
                <w:rFonts w:eastAsia="Calibri"/>
              </w:rPr>
            </w:pPr>
            <w:r w:rsidRPr="005A14AD">
              <w:rPr>
                <w:rFonts w:eastAsia="Calibri"/>
              </w:rPr>
              <w:t>24,82</w:t>
            </w:r>
          </w:p>
        </w:tc>
        <w:tc>
          <w:tcPr>
            <w:tcW w:w="1430" w:type="dxa"/>
            <w:shd w:val="clear" w:color="auto" w:fill="auto"/>
            <w:vAlign w:val="center"/>
          </w:tcPr>
          <w:p w14:paraId="2EDE2955" w14:textId="77777777" w:rsidR="00333F20" w:rsidRPr="005A14AD" w:rsidRDefault="00333F20" w:rsidP="003D2114">
            <w:pPr>
              <w:jc w:val="right"/>
              <w:rPr>
                <w:rFonts w:eastAsia="Calibri"/>
              </w:rPr>
            </w:pPr>
            <w:r w:rsidRPr="005A14AD">
              <w:rPr>
                <w:rFonts w:eastAsia="Calibri"/>
              </w:rPr>
              <w:t>25,15</w:t>
            </w:r>
          </w:p>
        </w:tc>
      </w:tr>
      <w:tr w:rsidR="00333F20" w:rsidRPr="005A14AD" w14:paraId="0F5E037E" w14:textId="77777777" w:rsidTr="003D2114">
        <w:trPr>
          <w:trHeight w:val="503"/>
        </w:trPr>
        <w:tc>
          <w:tcPr>
            <w:tcW w:w="598" w:type="dxa"/>
            <w:shd w:val="clear" w:color="auto" w:fill="auto"/>
            <w:vAlign w:val="center"/>
          </w:tcPr>
          <w:p w14:paraId="237A20E9" w14:textId="77777777" w:rsidR="00333F20" w:rsidRPr="005A14AD" w:rsidRDefault="00333F20" w:rsidP="003D2114">
            <w:pPr>
              <w:jc w:val="center"/>
              <w:rPr>
                <w:rFonts w:eastAsia="Calibri"/>
              </w:rPr>
            </w:pPr>
            <w:r w:rsidRPr="005A14AD">
              <w:rPr>
                <w:rFonts w:eastAsia="Calibri"/>
              </w:rPr>
              <w:t>5.</w:t>
            </w:r>
          </w:p>
        </w:tc>
        <w:tc>
          <w:tcPr>
            <w:tcW w:w="4186" w:type="dxa"/>
            <w:shd w:val="clear" w:color="auto" w:fill="auto"/>
            <w:vAlign w:val="center"/>
          </w:tcPr>
          <w:p w14:paraId="1F4D58B9" w14:textId="77777777" w:rsidR="00333F20" w:rsidRPr="005A14AD" w:rsidRDefault="00333F20" w:rsidP="003D2114">
            <w:pPr>
              <w:rPr>
                <w:rFonts w:eastAsia="Calibri"/>
              </w:rPr>
            </w:pPr>
            <w:r w:rsidRPr="005A14AD">
              <w:rPr>
                <w:rFonts w:eastAsia="Calibri"/>
              </w:rPr>
              <w:t xml:space="preserve">Среднемесячная сумма </w:t>
            </w:r>
          </w:p>
          <w:p w14:paraId="75516F05" w14:textId="77777777" w:rsidR="00333F20" w:rsidRPr="005A14AD" w:rsidRDefault="00333F20" w:rsidP="003D2114">
            <w:pPr>
              <w:rPr>
                <w:rFonts w:eastAsia="Calibri"/>
              </w:rPr>
            </w:pPr>
            <w:r w:rsidRPr="005A14AD">
              <w:rPr>
                <w:rFonts w:eastAsia="Calibri"/>
              </w:rPr>
              <w:t>патента (строка 6 / 12 месяцев)</w:t>
            </w:r>
          </w:p>
        </w:tc>
        <w:tc>
          <w:tcPr>
            <w:tcW w:w="1494" w:type="dxa"/>
            <w:shd w:val="clear" w:color="auto" w:fill="auto"/>
            <w:vAlign w:val="center"/>
          </w:tcPr>
          <w:p w14:paraId="501D0D66" w14:textId="77777777" w:rsidR="00333F20" w:rsidRPr="005A14AD" w:rsidRDefault="00333F20" w:rsidP="003D2114">
            <w:pPr>
              <w:jc w:val="right"/>
              <w:rPr>
                <w:rFonts w:eastAsia="Calibri"/>
              </w:rPr>
            </w:pPr>
            <w:r w:rsidRPr="005A14AD">
              <w:rPr>
                <w:rFonts w:eastAsia="Calibri"/>
              </w:rPr>
              <w:t>2,05</w:t>
            </w:r>
          </w:p>
        </w:tc>
        <w:tc>
          <w:tcPr>
            <w:tcW w:w="1430" w:type="dxa"/>
            <w:shd w:val="clear" w:color="auto" w:fill="auto"/>
            <w:vAlign w:val="center"/>
          </w:tcPr>
          <w:p w14:paraId="0597E231" w14:textId="77777777" w:rsidR="00333F20" w:rsidRPr="005A14AD" w:rsidRDefault="00333F20" w:rsidP="003D2114">
            <w:pPr>
              <w:jc w:val="right"/>
              <w:rPr>
                <w:rFonts w:eastAsia="Calibri"/>
              </w:rPr>
            </w:pPr>
            <w:r w:rsidRPr="005A14AD">
              <w:rPr>
                <w:rFonts w:eastAsia="Calibri"/>
              </w:rPr>
              <w:t>2,07</w:t>
            </w:r>
          </w:p>
        </w:tc>
        <w:tc>
          <w:tcPr>
            <w:tcW w:w="1430" w:type="dxa"/>
            <w:shd w:val="clear" w:color="auto" w:fill="auto"/>
            <w:vAlign w:val="center"/>
          </w:tcPr>
          <w:p w14:paraId="2ECD2700" w14:textId="77777777" w:rsidR="00333F20" w:rsidRPr="005A14AD" w:rsidRDefault="00333F20" w:rsidP="003D2114">
            <w:pPr>
              <w:jc w:val="right"/>
              <w:rPr>
                <w:rFonts w:eastAsia="Calibri"/>
              </w:rPr>
            </w:pPr>
            <w:r w:rsidRPr="005A14AD">
              <w:rPr>
                <w:rFonts w:eastAsia="Calibri"/>
              </w:rPr>
              <w:t>2,09</w:t>
            </w:r>
          </w:p>
        </w:tc>
      </w:tr>
    </w:tbl>
    <w:p w14:paraId="24B8C01B" w14:textId="77777777" w:rsidR="00333F20" w:rsidRPr="005A14AD" w:rsidRDefault="00333F20" w:rsidP="00333F20">
      <w:pPr>
        <w:jc w:val="both"/>
        <w:rPr>
          <w:rFonts w:eastAsia="Calibri"/>
        </w:rPr>
      </w:pPr>
      <w:r w:rsidRPr="005A14AD">
        <w:rPr>
          <w:rFonts w:eastAsia="Calibri"/>
        </w:rPr>
        <w:tab/>
      </w:r>
    </w:p>
    <w:p w14:paraId="5EAEA2A6" w14:textId="77777777" w:rsidR="00333F20" w:rsidRPr="00333F20" w:rsidRDefault="00333F20" w:rsidP="00333F20">
      <w:pPr>
        <w:ind w:firstLine="708"/>
        <w:jc w:val="both"/>
        <w:rPr>
          <w:rFonts w:eastAsia="Calibri"/>
          <w:sz w:val="28"/>
        </w:rPr>
      </w:pPr>
      <w:r w:rsidRPr="00333F20">
        <w:rPr>
          <w:rFonts w:eastAsia="Calibri"/>
          <w:sz w:val="28"/>
        </w:rPr>
        <w:t>Индивидуальный предприниматель, работающий по патенту, имеет право осуществлять свою деятельность с оборотом до 8,0 млн сомов, в дальнейшем, в случае превышения данного порога, такое лицо обязано перейти на другой режим налогообложения (общий налоговый режим).</w:t>
      </w:r>
    </w:p>
    <w:p w14:paraId="6CA2A826" w14:textId="77777777" w:rsidR="00333F20" w:rsidRPr="00333F20" w:rsidRDefault="00333F20" w:rsidP="00333F20">
      <w:pPr>
        <w:jc w:val="both"/>
        <w:rPr>
          <w:rFonts w:eastAsia="Calibri"/>
          <w:sz w:val="28"/>
        </w:rPr>
      </w:pPr>
      <w:r w:rsidRPr="00333F20">
        <w:rPr>
          <w:rFonts w:eastAsia="Calibri"/>
          <w:sz w:val="28"/>
        </w:rPr>
        <w:tab/>
        <w:t>Зачастую со стороны отдельных крупных поставщиков осуществляется отписка реализованного товара в адрес физических лиц, осуществляющих уплату налога на основе добровольного патента, что приводит к занижению реального объема выручки, так как, такие индивидуальные предприниматели не ведут дальнейшего учета.</w:t>
      </w:r>
    </w:p>
    <w:p w14:paraId="37199E96" w14:textId="77777777" w:rsidR="00333F20" w:rsidRPr="00333F20" w:rsidRDefault="00333F20" w:rsidP="00333F20">
      <w:pPr>
        <w:jc w:val="both"/>
        <w:rPr>
          <w:rFonts w:eastAsia="Calibri"/>
          <w:sz w:val="28"/>
        </w:rPr>
      </w:pPr>
      <w:r w:rsidRPr="00333F20">
        <w:rPr>
          <w:rFonts w:eastAsia="Calibri"/>
          <w:sz w:val="28"/>
        </w:rPr>
        <w:tab/>
        <w:t>Кроме того, анализ выписанных электронных счетов-фактур за период с 1 июля 2020 года по 30 сентября 2021 года показал, что из 8 млн 489 тысяч 698 счетов-фактур на сумму 1 трлн 222 млрд 490 млн 261 тысяч сомов, в адрес физических лиц, включая индивидуальных предпринимателей, уплачивающих налог на основе добровольного патента, составило 3 млн 11 тысяч 523 счетов-фактур на сумму 726 млрд 790 млн 31 тысяч 258 сом, что составило 59,5% от общей суммы выписанных счетов-фактур.</w:t>
      </w:r>
    </w:p>
    <w:p w14:paraId="6CE59FCE" w14:textId="77777777" w:rsidR="00333F20" w:rsidRPr="00F30F62" w:rsidRDefault="00333F20" w:rsidP="00333F20">
      <w:pPr>
        <w:ind w:firstLine="567"/>
        <w:jc w:val="both"/>
        <w:rPr>
          <w:rFonts w:eastAsia="Calibri"/>
          <w:sz w:val="28"/>
        </w:rPr>
      </w:pPr>
      <w:r w:rsidRPr="00333F20">
        <w:rPr>
          <w:rFonts w:eastAsia="Calibri"/>
          <w:sz w:val="28"/>
        </w:rPr>
        <w:t xml:space="preserve">Учитывая вышеизложенное, а также для того, чтобы обеспечить устойчивый прогресс в развитии малого бизнеса и развить благоприятную бизнес-среду, необходимо пересмотреть подход к её развитию, провести ряд </w:t>
      </w:r>
      <w:r w:rsidRPr="00F30F62">
        <w:rPr>
          <w:rFonts w:eastAsia="Calibri"/>
          <w:sz w:val="28"/>
        </w:rPr>
        <w:t>реформ и создать условия для их последовательного систематического исполнения.</w:t>
      </w:r>
    </w:p>
    <w:p w14:paraId="0AE931F2" w14:textId="77777777" w:rsidR="00F16481" w:rsidRPr="00F30F62" w:rsidRDefault="00F16481" w:rsidP="00F16481">
      <w:pPr>
        <w:ind w:firstLine="709"/>
        <w:jc w:val="both"/>
        <w:rPr>
          <w:rFonts w:eastAsia="Calibri"/>
          <w:sz w:val="28"/>
          <w:szCs w:val="28"/>
        </w:rPr>
      </w:pPr>
      <w:r w:rsidRPr="00F30F62">
        <w:rPr>
          <w:rFonts w:eastAsia="Calibri"/>
          <w:sz w:val="28"/>
          <w:szCs w:val="28"/>
        </w:rPr>
        <w:t>В этой связи проектом предлагается, что индивидуальный предприниматель с годовым оборотом от реализации товаров, работ и услуг населению до 8,0 млн сомов, применяющий упрощённую систему налогообложения на основе единого налога освобождается от уплаты всех налогов по предпринимательской деятельности при обязательном исполнении следующих условий:</w:t>
      </w:r>
    </w:p>
    <w:p w14:paraId="2F2DD46D" w14:textId="77777777" w:rsidR="00F16481" w:rsidRPr="00A367C9" w:rsidRDefault="00F16481" w:rsidP="00F16481">
      <w:pPr>
        <w:ind w:firstLine="709"/>
        <w:jc w:val="both"/>
        <w:rPr>
          <w:rFonts w:eastAsia="Calibri"/>
          <w:sz w:val="28"/>
          <w:szCs w:val="28"/>
        </w:rPr>
      </w:pPr>
      <w:r w:rsidRPr="00A367C9">
        <w:rPr>
          <w:rFonts w:eastAsia="Calibri"/>
          <w:sz w:val="28"/>
          <w:szCs w:val="28"/>
        </w:rPr>
        <w:t>1) размер выручки не превышает 8 000 000 сомов за последние 12 месяцев, следующих подряд;</w:t>
      </w:r>
    </w:p>
    <w:p w14:paraId="0C3B31D4" w14:textId="77777777" w:rsidR="00F16481" w:rsidRPr="00A367C9" w:rsidRDefault="00F16481" w:rsidP="00F16481">
      <w:pPr>
        <w:ind w:firstLine="709"/>
        <w:jc w:val="both"/>
        <w:rPr>
          <w:rFonts w:eastAsia="Calibri"/>
          <w:sz w:val="28"/>
          <w:szCs w:val="28"/>
        </w:rPr>
      </w:pPr>
      <w:r w:rsidRPr="00A367C9">
        <w:rPr>
          <w:rFonts w:eastAsia="Calibri"/>
          <w:sz w:val="28"/>
          <w:szCs w:val="28"/>
        </w:rPr>
        <w:t>2) индивидуальный предприниматель:</w:t>
      </w:r>
    </w:p>
    <w:p w14:paraId="55F35424" w14:textId="77777777" w:rsidR="00F16481" w:rsidRPr="00A367C9" w:rsidRDefault="00F16481" w:rsidP="00F16481">
      <w:pPr>
        <w:ind w:firstLine="709"/>
        <w:jc w:val="both"/>
        <w:rPr>
          <w:rFonts w:eastAsia="Calibri"/>
          <w:sz w:val="28"/>
          <w:szCs w:val="28"/>
        </w:rPr>
      </w:pPr>
      <w:r w:rsidRPr="00A367C9">
        <w:rPr>
          <w:rFonts w:eastAsia="Calibri"/>
          <w:sz w:val="28"/>
          <w:szCs w:val="28"/>
        </w:rPr>
        <w:t>а) применяет ККМ;</w:t>
      </w:r>
    </w:p>
    <w:p w14:paraId="72EFBB29" w14:textId="77777777" w:rsidR="00F16481" w:rsidRPr="00A367C9" w:rsidRDefault="00F16481" w:rsidP="00F16481">
      <w:pPr>
        <w:ind w:firstLine="709"/>
        <w:jc w:val="both"/>
        <w:rPr>
          <w:rFonts w:eastAsia="Calibri"/>
          <w:sz w:val="28"/>
          <w:szCs w:val="28"/>
        </w:rPr>
      </w:pPr>
      <w:r w:rsidRPr="00A367C9">
        <w:rPr>
          <w:rFonts w:eastAsia="Calibri"/>
          <w:sz w:val="28"/>
          <w:szCs w:val="28"/>
        </w:rPr>
        <w:t>б) осуществляет деятельность без привлечения наемного работника;</w:t>
      </w:r>
    </w:p>
    <w:p w14:paraId="71EC0063" w14:textId="77777777" w:rsidR="00F16481" w:rsidRPr="00A367C9" w:rsidRDefault="00F16481" w:rsidP="00F16481">
      <w:pPr>
        <w:ind w:firstLine="709"/>
        <w:jc w:val="both"/>
        <w:rPr>
          <w:rFonts w:eastAsia="Calibri"/>
          <w:sz w:val="28"/>
          <w:szCs w:val="28"/>
        </w:rPr>
      </w:pPr>
      <w:r w:rsidRPr="00A367C9">
        <w:rPr>
          <w:rFonts w:eastAsia="Calibri"/>
          <w:sz w:val="28"/>
          <w:szCs w:val="28"/>
        </w:rPr>
        <w:t>в) товары для перепродажи или переработки приобретаются исключительно с оформлением электронного счета-фактуры;</w:t>
      </w:r>
    </w:p>
    <w:p w14:paraId="05D7D6C5" w14:textId="77777777" w:rsidR="00F16481" w:rsidRPr="00A367C9" w:rsidRDefault="00F16481" w:rsidP="00F16481">
      <w:pPr>
        <w:ind w:firstLine="709"/>
        <w:jc w:val="both"/>
        <w:rPr>
          <w:rFonts w:eastAsia="Calibri"/>
          <w:sz w:val="28"/>
          <w:szCs w:val="28"/>
        </w:rPr>
      </w:pPr>
      <w:r w:rsidRPr="00A367C9">
        <w:rPr>
          <w:rFonts w:eastAsia="Calibri"/>
          <w:sz w:val="28"/>
          <w:szCs w:val="28"/>
        </w:rPr>
        <w:t>г) осуществляющий торговую деятельность осуществляет деятельность в торговых объектах;</w:t>
      </w:r>
    </w:p>
    <w:p w14:paraId="44570055" w14:textId="77777777" w:rsidR="00F16481" w:rsidRPr="00A367C9" w:rsidRDefault="00F16481" w:rsidP="00F16481">
      <w:pPr>
        <w:ind w:firstLine="709"/>
        <w:jc w:val="both"/>
        <w:rPr>
          <w:rFonts w:eastAsia="Calibri"/>
          <w:sz w:val="28"/>
          <w:szCs w:val="28"/>
        </w:rPr>
      </w:pPr>
      <w:r w:rsidRPr="00A367C9">
        <w:rPr>
          <w:rFonts w:eastAsia="Calibri"/>
          <w:sz w:val="28"/>
          <w:szCs w:val="28"/>
        </w:rPr>
        <w:t>д) не осуществляет импорт или экспорт товаров;</w:t>
      </w:r>
    </w:p>
    <w:p w14:paraId="58B4A2A1" w14:textId="77777777" w:rsidR="00F16481" w:rsidRDefault="00F16481" w:rsidP="00F16481">
      <w:pPr>
        <w:ind w:firstLine="709"/>
        <w:jc w:val="both"/>
        <w:rPr>
          <w:rFonts w:eastAsia="Calibri"/>
          <w:sz w:val="28"/>
          <w:szCs w:val="28"/>
        </w:rPr>
      </w:pPr>
      <w:r w:rsidRPr="00A367C9">
        <w:rPr>
          <w:rFonts w:eastAsia="Calibri"/>
          <w:sz w:val="28"/>
          <w:szCs w:val="28"/>
        </w:rPr>
        <w:t>3) исполняется требование по уплате страховых взносов в соответствии с законодательством Кыргызской Республики о государственном социальном страховании.</w:t>
      </w:r>
    </w:p>
    <w:p w14:paraId="00B3C069" w14:textId="77777777" w:rsidR="00F16481" w:rsidRPr="00F30F62" w:rsidRDefault="00F16481" w:rsidP="00C97570">
      <w:pPr>
        <w:ind w:firstLine="709"/>
        <w:jc w:val="both"/>
        <w:rPr>
          <w:rFonts w:eastAsia="Calibri"/>
          <w:b/>
          <w:sz w:val="28"/>
          <w:szCs w:val="28"/>
        </w:rPr>
      </w:pPr>
    </w:p>
    <w:p w14:paraId="558123EC" w14:textId="7B2515AA" w:rsidR="00BD4ACC" w:rsidRPr="008F4189" w:rsidRDefault="00FF595A" w:rsidP="008F4189">
      <w:pPr>
        <w:ind w:firstLine="709"/>
        <w:contextualSpacing/>
        <w:jc w:val="both"/>
        <w:rPr>
          <w:rFonts w:eastAsia="Calibri"/>
          <w:sz w:val="28"/>
          <w:szCs w:val="28"/>
        </w:rPr>
      </w:pPr>
      <w:r w:rsidRPr="008F4189">
        <w:rPr>
          <w:rFonts w:eastAsia="Calibri"/>
          <w:sz w:val="28"/>
          <w:szCs w:val="28"/>
        </w:rPr>
        <w:t>5</w:t>
      </w:r>
      <w:r w:rsidR="00BD4ACC" w:rsidRPr="008F4189">
        <w:rPr>
          <w:rFonts w:eastAsia="Calibri"/>
          <w:sz w:val="28"/>
          <w:szCs w:val="28"/>
        </w:rPr>
        <w:t>. Проектом Закона Кыргызской Республики предусматривающий налогообложение налогом на доход горнодобывающих и го</w:t>
      </w:r>
      <w:r w:rsidR="008F4189">
        <w:rPr>
          <w:rFonts w:eastAsia="Calibri"/>
          <w:sz w:val="28"/>
          <w:szCs w:val="28"/>
        </w:rPr>
        <w:t>рноперерабатывающих предприятий</w:t>
      </w:r>
      <w:r w:rsidR="001E7BA4">
        <w:rPr>
          <w:rFonts w:eastAsia="Calibri"/>
          <w:sz w:val="28"/>
          <w:szCs w:val="28"/>
        </w:rPr>
        <w:t>,</w:t>
      </w:r>
      <w:r w:rsidR="008F4189">
        <w:rPr>
          <w:rFonts w:eastAsia="Calibri"/>
          <w:sz w:val="28"/>
          <w:szCs w:val="28"/>
        </w:rPr>
        <w:t xml:space="preserve"> </w:t>
      </w:r>
      <w:r w:rsidR="00BD4ACC" w:rsidRPr="008F4189">
        <w:rPr>
          <w:rFonts w:eastAsia="Calibri"/>
          <w:sz w:val="28"/>
          <w:szCs w:val="28"/>
        </w:rPr>
        <w:t xml:space="preserve">реализующих руду и концентрат содержащих серебро, медь, сурьму, ртуть, а также готовой продукции </w:t>
      </w:r>
      <w:r w:rsidR="00BD4ACC" w:rsidRPr="008F4189">
        <w:rPr>
          <w:rFonts w:eastAsia="Calibri"/>
          <w:b/>
          <w:sz w:val="28"/>
          <w:szCs w:val="28"/>
        </w:rPr>
        <w:t>серебра, меди, сурьмы</w:t>
      </w:r>
      <w:r w:rsidR="001E7BA4">
        <w:rPr>
          <w:rFonts w:eastAsia="Calibri"/>
          <w:b/>
          <w:sz w:val="28"/>
          <w:szCs w:val="28"/>
        </w:rPr>
        <w:t>,</w:t>
      </w:r>
      <w:r w:rsidR="00BD4ACC" w:rsidRPr="008F4189">
        <w:rPr>
          <w:rFonts w:eastAsia="Calibri"/>
          <w:b/>
          <w:sz w:val="28"/>
          <w:szCs w:val="28"/>
        </w:rPr>
        <w:t xml:space="preserve"> ртути</w:t>
      </w:r>
      <w:r w:rsidR="001E7BA4" w:rsidRPr="001E7BA4">
        <w:t xml:space="preserve"> </w:t>
      </w:r>
      <w:r w:rsidR="001E7BA4" w:rsidRPr="008F4189">
        <w:rPr>
          <w:rFonts w:eastAsia="Calibri"/>
          <w:b/>
          <w:sz w:val="28"/>
          <w:szCs w:val="28"/>
        </w:rPr>
        <w:t>и</w:t>
      </w:r>
      <w:r w:rsidR="001E7BA4">
        <w:rPr>
          <w:rFonts w:eastAsia="Calibri"/>
          <w:b/>
          <w:sz w:val="28"/>
          <w:szCs w:val="28"/>
        </w:rPr>
        <w:t xml:space="preserve"> </w:t>
      </w:r>
      <w:r w:rsidR="001E7BA4" w:rsidRPr="001E7BA4">
        <w:rPr>
          <w:rFonts w:eastAsia="Calibri"/>
          <w:b/>
          <w:sz w:val="28"/>
          <w:szCs w:val="28"/>
        </w:rPr>
        <w:t xml:space="preserve">олово, </w:t>
      </w:r>
      <w:r w:rsidR="00BD4ACC" w:rsidRPr="008F4189">
        <w:rPr>
          <w:rFonts w:eastAsia="Calibri"/>
          <w:b/>
          <w:sz w:val="28"/>
          <w:szCs w:val="28"/>
        </w:rPr>
        <w:t>предлагается установить фиксированную ставку налога зависящий от цены</w:t>
      </w:r>
      <w:r w:rsidR="00BD4ACC" w:rsidRPr="008F4189">
        <w:rPr>
          <w:rFonts w:eastAsia="Calibri"/>
          <w:sz w:val="28"/>
          <w:szCs w:val="28"/>
        </w:rPr>
        <w:t>, в замен налога на прибыль. При этом налоговой базой является выручка</w:t>
      </w:r>
      <w:r w:rsidR="008F4189">
        <w:rPr>
          <w:rFonts w:eastAsia="Calibri"/>
          <w:sz w:val="28"/>
          <w:szCs w:val="28"/>
        </w:rPr>
        <w:t xml:space="preserve"> от </w:t>
      </w:r>
      <w:r w:rsidR="00BD4ACC" w:rsidRPr="008F4189">
        <w:rPr>
          <w:rFonts w:eastAsia="Calibri"/>
          <w:sz w:val="28"/>
          <w:szCs w:val="28"/>
        </w:rPr>
        <w:t xml:space="preserve">реализации руду и концентрат содержащих серебро, медь, сурьму, ртуть, </w:t>
      </w:r>
      <w:r w:rsidR="001E7BA4" w:rsidRPr="001E7BA4">
        <w:rPr>
          <w:rFonts w:eastAsia="Calibri"/>
          <w:sz w:val="28"/>
          <w:szCs w:val="28"/>
        </w:rPr>
        <w:t xml:space="preserve">олово, </w:t>
      </w:r>
      <w:r w:rsidR="00BD4ACC" w:rsidRPr="008F4189">
        <w:rPr>
          <w:rFonts w:eastAsia="Calibri"/>
          <w:sz w:val="28"/>
          <w:szCs w:val="28"/>
        </w:rPr>
        <w:t xml:space="preserve">а также их готовой продукции. </w:t>
      </w:r>
    </w:p>
    <w:p w14:paraId="564BE655"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Согласно действующего налогового законодательства при реализации серебра горнодобывающие компании уплачивают следующие налоги:</w:t>
      </w:r>
    </w:p>
    <w:p w14:paraId="38D01D4D"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 роялти ставка составляет 5 процента, налоговой базой является выручка;</w:t>
      </w:r>
    </w:p>
    <w:p w14:paraId="2300E552"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 отчисление на развитие местной инфраструктуры ставка составляет 2 процента, налоговой базой является выручка;</w:t>
      </w:r>
    </w:p>
    <w:p w14:paraId="746A462A"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 налог на прибыль ставка составляет 10 процентов, налоговой базой является доход за минусом расходов.</w:t>
      </w:r>
    </w:p>
    <w:p w14:paraId="2C12AF1F"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При реализации меди горнодобывающие компании уплачивают следующие налоги:</w:t>
      </w:r>
    </w:p>
    <w:p w14:paraId="63D50776"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 роялти ставка составляет 3 процента, налоговой базой является выручка;</w:t>
      </w:r>
    </w:p>
    <w:p w14:paraId="7E8C137A"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 отчисление на развитие местной инфраструктуры ставка составляет 2 процента, налоговой базой является выручка;</w:t>
      </w:r>
    </w:p>
    <w:p w14:paraId="5ED438D0"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 налог на прибыль ставка составляет 10 процентов, налоговой базой является доход за минусом расходов.</w:t>
      </w:r>
    </w:p>
    <w:p w14:paraId="0E946965" w14:textId="643951A7" w:rsidR="00BD4ACC" w:rsidRPr="008F4189" w:rsidRDefault="00BD4ACC" w:rsidP="008F4189">
      <w:pPr>
        <w:ind w:firstLine="709"/>
        <w:contextualSpacing/>
        <w:jc w:val="both"/>
        <w:rPr>
          <w:rFonts w:eastAsia="Calibri"/>
          <w:sz w:val="28"/>
          <w:szCs w:val="28"/>
        </w:rPr>
      </w:pPr>
      <w:r w:rsidRPr="008F4189">
        <w:rPr>
          <w:rFonts w:eastAsia="Calibri"/>
          <w:sz w:val="28"/>
          <w:szCs w:val="28"/>
        </w:rPr>
        <w:t>В действующей редакции Налогового кодекса КР  при реализации руды и концентрата содержащих серебро, медь, сурьму, ртуть,</w:t>
      </w:r>
      <w:r w:rsidR="001E7BA4" w:rsidRPr="001E7BA4">
        <w:t xml:space="preserve"> </w:t>
      </w:r>
      <w:r w:rsidR="001E7BA4" w:rsidRPr="001E7BA4">
        <w:rPr>
          <w:rFonts w:eastAsia="Calibri"/>
          <w:sz w:val="28"/>
          <w:szCs w:val="28"/>
        </w:rPr>
        <w:t xml:space="preserve">олово, </w:t>
      </w:r>
      <w:r w:rsidRPr="008F4189">
        <w:rPr>
          <w:rFonts w:eastAsia="Calibri"/>
          <w:sz w:val="28"/>
          <w:szCs w:val="28"/>
        </w:rPr>
        <w:t>а также их готовой продукции  должен уплачивает налог на прибыль определимый как разница доходов и расходов.</w:t>
      </w:r>
    </w:p>
    <w:p w14:paraId="6E9BF565"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Проанализировав налоговые декларации за последние шесть лет золотодобывающих компаний, отмечаем следующие моменты:</w:t>
      </w:r>
    </w:p>
    <w:p w14:paraId="70221C40" w14:textId="3A3E0DF1" w:rsidR="00BD4ACC" w:rsidRPr="008F4189" w:rsidRDefault="00BD4ACC" w:rsidP="008F4189">
      <w:pPr>
        <w:ind w:firstLine="709"/>
        <w:contextualSpacing/>
        <w:jc w:val="both"/>
        <w:rPr>
          <w:rFonts w:eastAsia="Calibri"/>
          <w:sz w:val="28"/>
          <w:szCs w:val="28"/>
        </w:rPr>
      </w:pPr>
      <w:r w:rsidRPr="008F4189">
        <w:rPr>
          <w:rFonts w:eastAsia="Calibri"/>
          <w:sz w:val="28"/>
          <w:szCs w:val="28"/>
        </w:rPr>
        <w:t>- практически у всех компании от реализаций серебра, меди и других сопутствующих металлов   не возникает налоговое обязательство по налогу на прибыль;</w:t>
      </w:r>
    </w:p>
    <w:p w14:paraId="67A2A721" w14:textId="763A6B94" w:rsidR="00BD4ACC" w:rsidRPr="008F4189" w:rsidRDefault="00FE0C2B" w:rsidP="008F4189">
      <w:pPr>
        <w:ind w:firstLine="709"/>
        <w:contextualSpacing/>
        <w:jc w:val="both"/>
        <w:rPr>
          <w:rFonts w:eastAsia="Calibri"/>
          <w:sz w:val="28"/>
          <w:szCs w:val="28"/>
        </w:rPr>
      </w:pPr>
      <w:r>
        <w:rPr>
          <w:rFonts w:eastAsia="Calibri"/>
          <w:sz w:val="28"/>
          <w:szCs w:val="28"/>
        </w:rPr>
        <w:t xml:space="preserve">- практически все </w:t>
      </w:r>
      <w:r w:rsidR="00BD4ACC" w:rsidRPr="008F4189">
        <w:rPr>
          <w:rFonts w:eastAsia="Calibri"/>
          <w:sz w:val="28"/>
          <w:szCs w:val="28"/>
        </w:rPr>
        <w:t>золотодобывающие компаний компании убыточны и если возникают налоговые обязательства по налогу на прибыль она пролонгируется убытками прошлых лет.</w:t>
      </w:r>
    </w:p>
    <w:p w14:paraId="65F27BC5" w14:textId="1FDB15DF" w:rsidR="00BD4ACC" w:rsidRPr="008F4189" w:rsidRDefault="00BD4ACC" w:rsidP="008F4189">
      <w:pPr>
        <w:ind w:firstLine="709"/>
        <w:contextualSpacing/>
        <w:jc w:val="both"/>
        <w:rPr>
          <w:rFonts w:eastAsia="Calibri"/>
          <w:sz w:val="28"/>
          <w:szCs w:val="28"/>
        </w:rPr>
      </w:pPr>
      <w:r w:rsidRPr="008F4189">
        <w:rPr>
          <w:rFonts w:eastAsia="Calibri"/>
          <w:sz w:val="28"/>
          <w:szCs w:val="28"/>
        </w:rPr>
        <w:t>Из чего и следует, что золотодобывающие компании от добычи серебра и меди практически отсутствует рентабельность. Поступления налога на прибыль от золотодобывающих компаний при реализации серебра и меди, так поступления в 2019 году составило - 19,7 млн.сом, в 2020 году – 9,7 млн.сом, в 2021 году – 52,7 млн.сом.</w:t>
      </w:r>
    </w:p>
    <w:p w14:paraId="561DFF87" w14:textId="27F6EED1" w:rsidR="00134B52" w:rsidRPr="008F4189" w:rsidRDefault="00BD4ACC" w:rsidP="008F4189">
      <w:pPr>
        <w:ind w:firstLine="709"/>
        <w:contextualSpacing/>
        <w:jc w:val="both"/>
        <w:rPr>
          <w:rFonts w:eastAsia="Calibri"/>
          <w:sz w:val="28"/>
          <w:szCs w:val="28"/>
        </w:rPr>
      </w:pPr>
      <w:r w:rsidRPr="008F4189">
        <w:rPr>
          <w:rFonts w:eastAsia="Calibri"/>
          <w:sz w:val="28"/>
          <w:szCs w:val="28"/>
        </w:rPr>
        <w:t xml:space="preserve">При этом необходимо отметить, что динамика мировых цен на серебро и медь неуклонно растет и выглядит следующим образом: </w:t>
      </w:r>
    </w:p>
    <w:tbl>
      <w:tblPr>
        <w:tblW w:w="9163" w:type="dxa"/>
        <w:tblInd w:w="-5" w:type="dxa"/>
        <w:tblLook w:val="04A0" w:firstRow="1" w:lastRow="0" w:firstColumn="1" w:lastColumn="0" w:noHBand="0" w:noVBand="1"/>
      </w:tblPr>
      <w:tblGrid>
        <w:gridCol w:w="3054"/>
        <w:gridCol w:w="2892"/>
        <w:gridCol w:w="3217"/>
      </w:tblGrid>
      <w:tr w:rsidR="00BD4ACC" w:rsidRPr="00134B52" w14:paraId="108CE72C" w14:textId="77777777" w:rsidTr="008F4189">
        <w:trPr>
          <w:trHeight w:val="267"/>
        </w:trPr>
        <w:tc>
          <w:tcPr>
            <w:tcW w:w="305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D41AA1D" w14:textId="77777777" w:rsidR="00BD4ACC" w:rsidRPr="00134B52" w:rsidRDefault="00BD4ACC" w:rsidP="00052FD0">
            <w:pPr>
              <w:jc w:val="center"/>
              <w:rPr>
                <w:color w:val="000000"/>
              </w:rPr>
            </w:pPr>
            <w:r w:rsidRPr="00134B52">
              <w:rPr>
                <w:color w:val="000000"/>
              </w:rPr>
              <w:t>период</w:t>
            </w:r>
          </w:p>
        </w:tc>
        <w:tc>
          <w:tcPr>
            <w:tcW w:w="2892" w:type="dxa"/>
            <w:tcBorders>
              <w:top w:val="single" w:sz="4" w:space="0" w:color="auto"/>
              <w:left w:val="nil"/>
              <w:bottom w:val="single" w:sz="4" w:space="0" w:color="auto"/>
              <w:right w:val="nil"/>
            </w:tcBorders>
            <w:shd w:val="clear" w:color="auto" w:fill="auto"/>
            <w:noWrap/>
            <w:vAlign w:val="bottom"/>
            <w:hideMark/>
          </w:tcPr>
          <w:p w14:paraId="7B27DB1F" w14:textId="77777777" w:rsidR="00BD4ACC" w:rsidRPr="00134B52" w:rsidRDefault="00BD4ACC" w:rsidP="00052FD0">
            <w:pPr>
              <w:jc w:val="center"/>
              <w:rPr>
                <w:b/>
                <w:bCs/>
                <w:color w:val="000000"/>
              </w:rPr>
            </w:pPr>
            <w:r w:rsidRPr="00134B52">
              <w:rPr>
                <w:b/>
                <w:bCs/>
                <w:color w:val="000000"/>
              </w:rPr>
              <w:t>серебро</w:t>
            </w:r>
          </w:p>
        </w:tc>
        <w:tc>
          <w:tcPr>
            <w:tcW w:w="3217" w:type="dxa"/>
            <w:tcBorders>
              <w:top w:val="single" w:sz="4" w:space="0" w:color="auto"/>
              <w:left w:val="nil"/>
              <w:bottom w:val="single" w:sz="4" w:space="0" w:color="auto"/>
              <w:right w:val="single" w:sz="4" w:space="0" w:color="auto"/>
            </w:tcBorders>
            <w:shd w:val="clear" w:color="auto" w:fill="auto"/>
            <w:noWrap/>
            <w:vAlign w:val="bottom"/>
            <w:hideMark/>
          </w:tcPr>
          <w:p w14:paraId="430E2421" w14:textId="77777777" w:rsidR="00BD4ACC" w:rsidRPr="00134B52" w:rsidRDefault="00BD4ACC" w:rsidP="00052FD0">
            <w:pPr>
              <w:jc w:val="center"/>
              <w:rPr>
                <w:b/>
                <w:bCs/>
                <w:color w:val="000000"/>
              </w:rPr>
            </w:pPr>
            <w:r w:rsidRPr="00134B52">
              <w:rPr>
                <w:b/>
                <w:bCs/>
                <w:color w:val="000000"/>
              </w:rPr>
              <w:t>медь</w:t>
            </w:r>
          </w:p>
        </w:tc>
      </w:tr>
      <w:tr w:rsidR="00BD4ACC" w:rsidRPr="00134B52" w14:paraId="1F77C8F1" w14:textId="77777777" w:rsidTr="008F4189">
        <w:trPr>
          <w:trHeight w:val="521"/>
        </w:trPr>
        <w:tc>
          <w:tcPr>
            <w:tcW w:w="3054" w:type="dxa"/>
            <w:vMerge/>
            <w:tcBorders>
              <w:top w:val="single" w:sz="4" w:space="0" w:color="auto"/>
              <w:left w:val="single" w:sz="4" w:space="0" w:color="auto"/>
              <w:bottom w:val="single" w:sz="4" w:space="0" w:color="000000"/>
              <w:right w:val="single" w:sz="4" w:space="0" w:color="auto"/>
            </w:tcBorders>
            <w:vAlign w:val="center"/>
            <w:hideMark/>
          </w:tcPr>
          <w:p w14:paraId="088D4D04" w14:textId="77777777" w:rsidR="00BD4ACC" w:rsidRPr="00134B52" w:rsidRDefault="00BD4ACC" w:rsidP="00052FD0">
            <w:pPr>
              <w:rPr>
                <w:color w:val="000000"/>
              </w:rPr>
            </w:pPr>
          </w:p>
        </w:tc>
        <w:tc>
          <w:tcPr>
            <w:tcW w:w="2892" w:type="dxa"/>
            <w:tcBorders>
              <w:top w:val="nil"/>
              <w:left w:val="nil"/>
              <w:bottom w:val="single" w:sz="4" w:space="0" w:color="auto"/>
              <w:right w:val="single" w:sz="4" w:space="0" w:color="auto"/>
            </w:tcBorders>
            <w:shd w:val="clear" w:color="auto" w:fill="auto"/>
            <w:vAlign w:val="center"/>
            <w:hideMark/>
          </w:tcPr>
          <w:p w14:paraId="2FD0579D" w14:textId="77777777" w:rsidR="00BD4ACC" w:rsidRPr="00134B52" w:rsidRDefault="00BD4ACC" w:rsidP="00052FD0">
            <w:pPr>
              <w:jc w:val="center"/>
              <w:rPr>
                <w:color w:val="000000"/>
              </w:rPr>
            </w:pPr>
            <w:r w:rsidRPr="00134B52">
              <w:rPr>
                <w:color w:val="000000"/>
              </w:rPr>
              <w:t>ср цены за унцию в $</w:t>
            </w:r>
          </w:p>
        </w:tc>
        <w:tc>
          <w:tcPr>
            <w:tcW w:w="3217" w:type="dxa"/>
            <w:tcBorders>
              <w:top w:val="nil"/>
              <w:left w:val="nil"/>
              <w:bottom w:val="single" w:sz="4" w:space="0" w:color="auto"/>
              <w:right w:val="single" w:sz="4" w:space="0" w:color="auto"/>
            </w:tcBorders>
            <w:shd w:val="clear" w:color="auto" w:fill="auto"/>
            <w:vAlign w:val="center"/>
            <w:hideMark/>
          </w:tcPr>
          <w:p w14:paraId="66BDEE9C" w14:textId="77777777" w:rsidR="00BD4ACC" w:rsidRPr="00134B52" w:rsidRDefault="00BD4ACC" w:rsidP="00052FD0">
            <w:pPr>
              <w:jc w:val="center"/>
              <w:rPr>
                <w:color w:val="000000"/>
              </w:rPr>
            </w:pPr>
            <w:r w:rsidRPr="00134B52">
              <w:rPr>
                <w:color w:val="000000"/>
              </w:rPr>
              <w:t>ср цены за тонну в $</w:t>
            </w:r>
          </w:p>
        </w:tc>
      </w:tr>
      <w:tr w:rsidR="00BD4ACC" w:rsidRPr="00134B52" w14:paraId="03C260F2" w14:textId="77777777" w:rsidTr="008F4189">
        <w:trPr>
          <w:trHeight w:val="267"/>
        </w:trPr>
        <w:tc>
          <w:tcPr>
            <w:tcW w:w="3054" w:type="dxa"/>
            <w:tcBorders>
              <w:top w:val="nil"/>
              <w:left w:val="single" w:sz="4" w:space="0" w:color="auto"/>
              <w:bottom w:val="single" w:sz="4" w:space="0" w:color="auto"/>
              <w:right w:val="single" w:sz="4" w:space="0" w:color="auto"/>
            </w:tcBorders>
            <w:shd w:val="clear" w:color="auto" w:fill="auto"/>
            <w:noWrap/>
            <w:vAlign w:val="bottom"/>
            <w:hideMark/>
          </w:tcPr>
          <w:p w14:paraId="5164791A" w14:textId="77777777" w:rsidR="00BD4ACC" w:rsidRPr="00134B52" w:rsidRDefault="00BD4ACC" w:rsidP="00134B52">
            <w:pPr>
              <w:jc w:val="center"/>
              <w:rPr>
                <w:color w:val="000000"/>
              </w:rPr>
            </w:pPr>
            <w:r w:rsidRPr="00134B52">
              <w:rPr>
                <w:color w:val="000000"/>
              </w:rPr>
              <w:t>2016 г.</w:t>
            </w:r>
          </w:p>
        </w:tc>
        <w:tc>
          <w:tcPr>
            <w:tcW w:w="2892" w:type="dxa"/>
            <w:tcBorders>
              <w:top w:val="nil"/>
              <w:left w:val="nil"/>
              <w:bottom w:val="single" w:sz="4" w:space="0" w:color="auto"/>
              <w:right w:val="single" w:sz="4" w:space="0" w:color="auto"/>
            </w:tcBorders>
            <w:shd w:val="clear" w:color="auto" w:fill="auto"/>
            <w:noWrap/>
            <w:vAlign w:val="bottom"/>
            <w:hideMark/>
          </w:tcPr>
          <w:p w14:paraId="1686B317" w14:textId="77777777" w:rsidR="00BD4ACC" w:rsidRPr="00134B52" w:rsidRDefault="00BD4ACC" w:rsidP="00134B52">
            <w:pPr>
              <w:jc w:val="center"/>
              <w:rPr>
                <w:color w:val="000000"/>
              </w:rPr>
            </w:pPr>
            <w:r w:rsidRPr="00134B52">
              <w:rPr>
                <w:color w:val="000000"/>
              </w:rPr>
              <w:t>17,05</w:t>
            </w:r>
          </w:p>
        </w:tc>
        <w:tc>
          <w:tcPr>
            <w:tcW w:w="3217" w:type="dxa"/>
            <w:tcBorders>
              <w:top w:val="nil"/>
              <w:left w:val="nil"/>
              <w:bottom w:val="single" w:sz="4" w:space="0" w:color="auto"/>
              <w:right w:val="single" w:sz="4" w:space="0" w:color="auto"/>
            </w:tcBorders>
            <w:shd w:val="clear" w:color="auto" w:fill="auto"/>
            <w:noWrap/>
            <w:vAlign w:val="bottom"/>
            <w:hideMark/>
          </w:tcPr>
          <w:p w14:paraId="48912843" w14:textId="77777777" w:rsidR="00BD4ACC" w:rsidRPr="00134B52" w:rsidRDefault="00BD4ACC" w:rsidP="00134B52">
            <w:pPr>
              <w:jc w:val="center"/>
              <w:rPr>
                <w:color w:val="000000"/>
              </w:rPr>
            </w:pPr>
            <w:r w:rsidRPr="00134B52">
              <w:rPr>
                <w:color w:val="000000"/>
              </w:rPr>
              <w:t>4 761,17</w:t>
            </w:r>
          </w:p>
        </w:tc>
      </w:tr>
      <w:tr w:rsidR="00BD4ACC" w:rsidRPr="00134B52" w14:paraId="7616F0E6" w14:textId="77777777" w:rsidTr="008F4189">
        <w:trPr>
          <w:trHeight w:val="267"/>
        </w:trPr>
        <w:tc>
          <w:tcPr>
            <w:tcW w:w="3054" w:type="dxa"/>
            <w:tcBorders>
              <w:top w:val="nil"/>
              <w:left w:val="single" w:sz="4" w:space="0" w:color="auto"/>
              <w:bottom w:val="single" w:sz="4" w:space="0" w:color="auto"/>
              <w:right w:val="single" w:sz="4" w:space="0" w:color="auto"/>
            </w:tcBorders>
            <w:shd w:val="clear" w:color="auto" w:fill="auto"/>
            <w:noWrap/>
            <w:vAlign w:val="bottom"/>
            <w:hideMark/>
          </w:tcPr>
          <w:p w14:paraId="530DC5C8" w14:textId="77777777" w:rsidR="00BD4ACC" w:rsidRPr="00134B52" w:rsidRDefault="00BD4ACC" w:rsidP="00134B52">
            <w:pPr>
              <w:jc w:val="center"/>
              <w:rPr>
                <w:color w:val="000000"/>
              </w:rPr>
            </w:pPr>
            <w:r w:rsidRPr="00134B52">
              <w:rPr>
                <w:color w:val="000000"/>
              </w:rPr>
              <w:t>2017 г.</w:t>
            </w:r>
          </w:p>
        </w:tc>
        <w:tc>
          <w:tcPr>
            <w:tcW w:w="2892" w:type="dxa"/>
            <w:tcBorders>
              <w:top w:val="nil"/>
              <w:left w:val="nil"/>
              <w:bottom w:val="single" w:sz="4" w:space="0" w:color="auto"/>
              <w:right w:val="single" w:sz="4" w:space="0" w:color="auto"/>
            </w:tcBorders>
            <w:shd w:val="clear" w:color="auto" w:fill="auto"/>
            <w:noWrap/>
            <w:vAlign w:val="bottom"/>
            <w:hideMark/>
          </w:tcPr>
          <w:p w14:paraId="52696764" w14:textId="77777777" w:rsidR="00BD4ACC" w:rsidRPr="00134B52" w:rsidRDefault="00BD4ACC" w:rsidP="00134B52">
            <w:pPr>
              <w:jc w:val="center"/>
              <w:rPr>
                <w:color w:val="000000"/>
              </w:rPr>
            </w:pPr>
            <w:r w:rsidRPr="00134B52">
              <w:rPr>
                <w:color w:val="000000"/>
              </w:rPr>
              <w:t>17,02</w:t>
            </w:r>
          </w:p>
        </w:tc>
        <w:tc>
          <w:tcPr>
            <w:tcW w:w="3217" w:type="dxa"/>
            <w:tcBorders>
              <w:top w:val="nil"/>
              <w:left w:val="nil"/>
              <w:bottom w:val="single" w:sz="4" w:space="0" w:color="auto"/>
              <w:right w:val="single" w:sz="4" w:space="0" w:color="auto"/>
            </w:tcBorders>
            <w:shd w:val="clear" w:color="auto" w:fill="auto"/>
            <w:noWrap/>
            <w:vAlign w:val="bottom"/>
            <w:hideMark/>
          </w:tcPr>
          <w:p w14:paraId="30B04A16" w14:textId="77777777" w:rsidR="00BD4ACC" w:rsidRPr="00134B52" w:rsidRDefault="00BD4ACC" w:rsidP="00134B52">
            <w:pPr>
              <w:jc w:val="center"/>
              <w:rPr>
                <w:color w:val="000000"/>
              </w:rPr>
            </w:pPr>
            <w:r w:rsidRPr="00134B52">
              <w:rPr>
                <w:color w:val="000000"/>
              </w:rPr>
              <w:t>5 975,09</w:t>
            </w:r>
          </w:p>
        </w:tc>
      </w:tr>
      <w:tr w:rsidR="00BD4ACC" w:rsidRPr="00134B52" w14:paraId="3E26F7AE" w14:textId="77777777" w:rsidTr="008F4189">
        <w:trPr>
          <w:trHeight w:val="267"/>
        </w:trPr>
        <w:tc>
          <w:tcPr>
            <w:tcW w:w="3054" w:type="dxa"/>
            <w:tcBorders>
              <w:top w:val="nil"/>
              <w:left w:val="single" w:sz="4" w:space="0" w:color="auto"/>
              <w:bottom w:val="single" w:sz="4" w:space="0" w:color="auto"/>
              <w:right w:val="single" w:sz="4" w:space="0" w:color="auto"/>
            </w:tcBorders>
            <w:shd w:val="clear" w:color="auto" w:fill="auto"/>
            <w:noWrap/>
            <w:vAlign w:val="bottom"/>
            <w:hideMark/>
          </w:tcPr>
          <w:p w14:paraId="6924AF9F" w14:textId="77777777" w:rsidR="00BD4ACC" w:rsidRPr="00134B52" w:rsidRDefault="00BD4ACC" w:rsidP="00134B52">
            <w:pPr>
              <w:jc w:val="center"/>
              <w:rPr>
                <w:color w:val="000000"/>
              </w:rPr>
            </w:pPr>
            <w:r w:rsidRPr="00134B52">
              <w:rPr>
                <w:color w:val="000000"/>
              </w:rPr>
              <w:t>2018 г.</w:t>
            </w:r>
          </w:p>
        </w:tc>
        <w:tc>
          <w:tcPr>
            <w:tcW w:w="2892" w:type="dxa"/>
            <w:tcBorders>
              <w:top w:val="nil"/>
              <w:left w:val="nil"/>
              <w:bottom w:val="single" w:sz="4" w:space="0" w:color="auto"/>
              <w:right w:val="single" w:sz="4" w:space="0" w:color="auto"/>
            </w:tcBorders>
            <w:shd w:val="clear" w:color="auto" w:fill="auto"/>
            <w:noWrap/>
            <w:vAlign w:val="bottom"/>
            <w:hideMark/>
          </w:tcPr>
          <w:p w14:paraId="3F726192" w14:textId="77777777" w:rsidR="00BD4ACC" w:rsidRPr="00134B52" w:rsidRDefault="00BD4ACC" w:rsidP="00134B52">
            <w:pPr>
              <w:jc w:val="center"/>
              <w:rPr>
                <w:color w:val="000000"/>
              </w:rPr>
            </w:pPr>
            <w:r w:rsidRPr="00134B52">
              <w:rPr>
                <w:color w:val="000000"/>
              </w:rPr>
              <w:t>16,11</w:t>
            </w:r>
          </w:p>
        </w:tc>
        <w:tc>
          <w:tcPr>
            <w:tcW w:w="3217" w:type="dxa"/>
            <w:tcBorders>
              <w:top w:val="nil"/>
              <w:left w:val="nil"/>
              <w:bottom w:val="single" w:sz="4" w:space="0" w:color="auto"/>
              <w:right w:val="single" w:sz="4" w:space="0" w:color="auto"/>
            </w:tcBorders>
            <w:shd w:val="clear" w:color="auto" w:fill="auto"/>
            <w:noWrap/>
            <w:vAlign w:val="bottom"/>
            <w:hideMark/>
          </w:tcPr>
          <w:p w14:paraId="2215ECB7" w14:textId="77777777" w:rsidR="00BD4ACC" w:rsidRPr="00134B52" w:rsidRDefault="00BD4ACC" w:rsidP="00134B52">
            <w:pPr>
              <w:jc w:val="center"/>
              <w:rPr>
                <w:color w:val="000000"/>
              </w:rPr>
            </w:pPr>
            <w:r w:rsidRPr="00134B52">
              <w:rPr>
                <w:color w:val="000000"/>
              </w:rPr>
              <w:t>6 481,06</w:t>
            </w:r>
          </w:p>
        </w:tc>
      </w:tr>
      <w:tr w:rsidR="00BD4ACC" w:rsidRPr="00134B52" w14:paraId="06279B1F" w14:textId="77777777" w:rsidTr="008F4189">
        <w:trPr>
          <w:trHeight w:val="267"/>
        </w:trPr>
        <w:tc>
          <w:tcPr>
            <w:tcW w:w="3054" w:type="dxa"/>
            <w:tcBorders>
              <w:top w:val="nil"/>
              <w:left w:val="single" w:sz="4" w:space="0" w:color="auto"/>
              <w:bottom w:val="single" w:sz="4" w:space="0" w:color="auto"/>
              <w:right w:val="single" w:sz="4" w:space="0" w:color="auto"/>
            </w:tcBorders>
            <w:shd w:val="clear" w:color="auto" w:fill="auto"/>
            <w:noWrap/>
            <w:vAlign w:val="bottom"/>
            <w:hideMark/>
          </w:tcPr>
          <w:p w14:paraId="77F8A7D2" w14:textId="77777777" w:rsidR="00BD4ACC" w:rsidRPr="00134B52" w:rsidRDefault="00BD4ACC" w:rsidP="00134B52">
            <w:pPr>
              <w:jc w:val="center"/>
              <w:rPr>
                <w:color w:val="000000"/>
              </w:rPr>
            </w:pPr>
            <w:r w:rsidRPr="00134B52">
              <w:rPr>
                <w:color w:val="000000"/>
              </w:rPr>
              <w:t>2019 г.</w:t>
            </w:r>
          </w:p>
        </w:tc>
        <w:tc>
          <w:tcPr>
            <w:tcW w:w="2892" w:type="dxa"/>
            <w:tcBorders>
              <w:top w:val="nil"/>
              <w:left w:val="nil"/>
              <w:bottom w:val="single" w:sz="4" w:space="0" w:color="auto"/>
              <w:right w:val="single" w:sz="4" w:space="0" w:color="auto"/>
            </w:tcBorders>
            <w:shd w:val="clear" w:color="auto" w:fill="auto"/>
            <w:noWrap/>
            <w:vAlign w:val="bottom"/>
            <w:hideMark/>
          </w:tcPr>
          <w:p w14:paraId="194B2CC9" w14:textId="77777777" w:rsidR="00BD4ACC" w:rsidRPr="00134B52" w:rsidRDefault="00BD4ACC" w:rsidP="00134B52">
            <w:pPr>
              <w:jc w:val="center"/>
              <w:rPr>
                <w:color w:val="000000"/>
              </w:rPr>
            </w:pPr>
            <w:r w:rsidRPr="00134B52">
              <w:rPr>
                <w:color w:val="000000"/>
              </w:rPr>
              <w:t>15,80</w:t>
            </w:r>
          </w:p>
        </w:tc>
        <w:tc>
          <w:tcPr>
            <w:tcW w:w="3217" w:type="dxa"/>
            <w:tcBorders>
              <w:top w:val="nil"/>
              <w:left w:val="nil"/>
              <w:bottom w:val="single" w:sz="4" w:space="0" w:color="auto"/>
              <w:right w:val="single" w:sz="4" w:space="0" w:color="auto"/>
            </w:tcBorders>
            <w:shd w:val="clear" w:color="auto" w:fill="auto"/>
            <w:noWrap/>
            <w:vAlign w:val="bottom"/>
            <w:hideMark/>
          </w:tcPr>
          <w:p w14:paraId="7401DA7B" w14:textId="13280B52" w:rsidR="00BD4ACC" w:rsidRPr="00134B52" w:rsidRDefault="00BD4ACC" w:rsidP="00134B52">
            <w:pPr>
              <w:jc w:val="center"/>
              <w:rPr>
                <w:color w:val="000000"/>
              </w:rPr>
            </w:pPr>
            <w:r w:rsidRPr="00134B52">
              <w:rPr>
                <w:color w:val="000000"/>
              </w:rPr>
              <w:t>5 934,86</w:t>
            </w:r>
          </w:p>
        </w:tc>
      </w:tr>
      <w:tr w:rsidR="00BD4ACC" w:rsidRPr="00134B52" w14:paraId="7681D603" w14:textId="77777777" w:rsidTr="008F4189">
        <w:trPr>
          <w:trHeight w:val="267"/>
        </w:trPr>
        <w:tc>
          <w:tcPr>
            <w:tcW w:w="3054" w:type="dxa"/>
            <w:tcBorders>
              <w:top w:val="nil"/>
              <w:left w:val="single" w:sz="4" w:space="0" w:color="auto"/>
              <w:bottom w:val="single" w:sz="4" w:space="0" w:color="auto"/>
              <w:right w:val="single" w:sz="4" w:space="0" w:color="auto"/>
            </w:tcBorders>
            <w:shd w:val="clear" w:color="auto" w:fill="auto"/>
            <w:noWrap/>
            <w:vAlign w:val="bottom"/>
            <w:hideMark/>
          </w:tcPr>
          <w:p w14:paraId="3876A03F" w14:textId="77777777" w:rsidR="00BD4ACC" w:rsidRPr="00134B52" w:rsidRDefault="00BD4ACC" w:rsidP="00134B52">
            <w:pPr>
              <w:jc w:val="center"/>
              <w:rPr>
                <w:color w:val="000000"/>
              </w:rPr>
            </w:pPr>
            <w:r w:rsidRPr="00134B52">
              <w:rPr>
                <w:color w:val="000000"/>
              </w:rPr>
              <w:t>2020 г.</w:t>
            </w:r>
          </w:p>
        </w:tc>
        <w:tc>
          <w:tcPr>
            <w:tcW w:w="2892" w:type="dxa"/>
            <w:tcBorders>
              <w:top w:val="nil"/>
              <w:left w:val="nil"/>
              <w:bottom w:val="single" w:sz="4" w:space="0" w:color="auto"/>
              <w:right w:val="single" w:sz="4" w:space="0" w:color="auto"/>
            </w:tcBorders>
            <w:shd w:val="clear" w:color="auto" w:fill="auto"/>
            <w:noWrap/>
            <w:vAlign w:val="bottom"/>
            <w:hideMark/>
          </w:tcPr>
          <w:p w14:paraId="39EE5C44" w14:textId="77777777" w:rsidR="00BD4ACC" w:rsidRPr="00134B52" w:rsidRDefault="00BD4ACC" w:rsidP="00134B52">
            <w:pPr>
              <w:jc w:val="center"/>
              <w:rPr>
                <w:color w:val="000000"/>
              </w:rPr>
            </w:pPr>
            <w:r w:rsidRPr="00134B52">
              <w:rPr>
                <w:color w:val="000000"/>
              </w:rPr>
              <w:t>17,74</w:t>
            </w:r>
          </w:p>
        </w:tc>
        <w:tc>
          <w:tcPr>
            <w:tcW w:w="3217" w:type="dxa"/>
            <w:tcBorders>
              <w:top w:val="nil"/>
              <w:left w:val="nil"/>
              <w:bottom w:val="single" w:sz="4" w:space="0" w:color="auto"/>
              <w:right w:val="single" w:sz="4" w:space="0" w:color="auto"/>
            </w:tcBorders>
            <w:shd w:val="clear" w:color="auto" w:fill="auto"/>
            <w:noWrap/>
            <w:vAlign w:val="bottom"/>
            <w:hideMark/>
          </w:tcPr>
          <w:p w14:paraId="08566C35" w14:textId="77777777" w:rsidR="00BD4ACC" w:rsidRPr="00134B52" w:rsidRDefault="00BD4ACC" w:rsidP="00134B52">
            <w:pPr>
              <w:jc w:val="center"/>
              <w:rPr>
                <w:color w:val="000000"/>
              </w:rPr>
            </w:pPr>
            <w:r w:rsidRPr="00134B52">
              <w:rPr>
                <w:color w:val="000000"/>
              </w:rPr>
              <w:t>3 215,40</w:t>
            </w:r>
          </w:p>
        </w:tc>
      </w:tr>
      <w:tr w:rsidR="00BD4ACC" w:rsidRPr="00134B52" w14:paraId="5919006F" w14:textId="77777777" w:rsidTr="008F4189">
        <w:trPr>
          <w:trHeight w:val="267"/>
        </w:trPr>
        <w:tc>
          <w:tcPr>
            <w:tcW w:w="3054" w:type="dxa"/>
            <w:tcBorders>
              <w:top w:val="nil"/>
              <w:left w:val="single" w:sz="4" w:space="0" w:color="auto"/>
              <w:bottom w:val="single" w:sz="4" w:space="0" w:color="auto"/>
              <w:right w:val="single" w:sz="4" w:space="0" w:color="auto"/>
            </w:tcBorders>
            <w:shd w:val="clear" w:color="auto" w:fill="auto"/>
            <w:noWrap/>
            <w:vAlign w:val="bottom"/>
            <w:hideMark/>
          </w:tcPr>
          <w:p w14:paraId="6DFC2A19" w14:textId="77777777" w:rsidR="00BD4ACC" w:rsidRPr="00134B52" w:rsidRDefault="00BD4ACC" w:rsidP="00134B52">
            <w:pPr>
              <w:jc w:val="center"/>
              <w:rPr>
                <w:color w:val="000000"/>
              </w:rPr>
            </w:pPr>
            <w:r w:rsidRPr="00134B52">
              <w:rPr>
                <w:color w:val="000000"/>
              </w:rPr>
              <w:t>2021 г.</w:t>
            </w:r>
          </w:p>
        </w:tc>
        <w:tc>
          <w:tcPr>
            <w:tcW w:w="2892" w:type="dxa"/>
            <w:tcBorders>
              <w:top w:val="nil"/>
              <w:left w:val="nil"/>
              <w:bottom w:val="single" w:sz="4" w:space="0" w:color="auto"/>
              <w:right w:val="single" w:sz="4" w:space="0" w:color="auto"/>
            </w:tcBorders>
            <w:shd w:val="clear" w:color="auto" w:fill="auto"/>
            <w:noWrap/>
            <w:vAlign w:val="bottom"/>
            <w:hideMark/>
          </w:tcPr>
          <w:p w14:paraId="7DE7E868" w14:textId="77777777" w:rsidR="00BD4ACC" w:rsidRPr="00134B52" w:rsidRDefault="00BD4ACC" w:rsidP="00134B52">
            <w:pPr>
              <w:jc w:val="center"/>
              <w:rPr>
                <w:color w:val="000000"/>
              </w:rPr>
            </w:pPr>
            <w:r w:rsidRPr="00134B52">
              <w:rPr>
                <w:color w:val="000000"/>
              </w:rPr>
              <w:t>21,52</w:t>
            </w:r>
          </w:p>
        </w:tc>
        <w:tc>
          <w:tcPr>
            <w:tcW w:w="3217" w:type="dxa"/>
            <w:tcBorders>
              <w:top w:val="nil"/>
              <w:left w:val="nil"/>
              <w:bottom w:val="single" w:sz="4" w:space="0" w:color="auto"/>
              <w:right w:val="single" w:sz="4" w:space="0" w:color="auto"/>
            </w:tcBorders>
            <w:shd w:val="clear" w:color="auto" w:fill="auto"/>
            <w:noWrap/>
            <w:vAlign w:val="bottom"/>
            <w:hideMark/>
          </w:tcPr>
          <w:p w14:paraId="44CBCA34" w14:textId="77777777" w:rsidR="00BD4ACC" w:rsidRPr="00134B52" w:rsidRDefault="00BD4ACC" w:rsidP="00134B52">
            <w:pPr>
              <w:jc w:val="center"/>
              <w:rPr>
                <w:color w:val="000000"/>
              </w:rPr>
            </w:pPr>
            <w:r w:rsidRPr="00134B52">
              <w:rPr>
                <w:color w:val="000000"/>
              </w:rPr>
              <w:t>9 110,63</w:t>
            </w:r>
          </w:p>
        </w:tc>
      </w:tr>
      <w:tr w:rsidR="00BD4ACC" w:rsidRPr="00134B52" w14:paraId="7F915F5E" w14:textId="77777777" w:rsidTr="008F4189">
        <w:trPr>
          <w:trHeight w:val="267"/>
        </w:trPr>
        <w:tc>
          <w:tcPr>
            <w:tcW w:w="3054" w:type="dxa"/>
            <w:tcBorders>
              <w:top w:val="nil"/>
              <w:left w:val="single" w:sz="4" w:space="0" w:color="auto"/>
              <w:bottom w:val="single" w:sz="4" w:space="0" w:color="auto"/>
              <w:right w:val="single" w:sz="4" w:space="0" w:color="auto"/>
            </w:tcBorders>
            <w:shd w:val="clear" w:color="auto" w:fill="auto"/>
            <w:noWrap/>
            <w:vAlign w:val="bottom"/>
            <w:hideMark/>
          </w:tcPr>
          <w:p w14:paraId="2F329078" w14:textId="02471419" w:rsidR="00BD4ACC" w:rsidRPr="00134B52" w:rsidRDefault="00134B52" w:rsidP="00134B52">
            <w:pPr>
              <w:jc w:val="center"/>
              <w:rPr>
                <w:color w:val="000000"/>
              </w:rPr>
            </w:pPr>
            <w:r>
              <w:rPr>
                <w:color w:val="000000"/>
              </w:rPr>
              <w:t xml:space="preserve">на </w:t>
            </w:r>
            <w:r w:rsidR="00BD4ACC" w:rsidRPr="00134B52">
              <w:rPr>
                <w:color w:val="000000"/>
              </w:rPr>
              <w:t>июнь 2022 г.</w:t>
            </w:r>
          </w:p>
        </w:tc>
        <w:tc>
          <w:tcPr>
            <w:tcW w:w="2892" w:type="dxa"/>
            <w:tcBorders>
              <w:top w:val="nil"/>
              <w:left w:val="nil"/>
              <w:bottom w:val="single" w:sz="4" w:space="0" w:color="auto"/>
              <w:right w:val="single" w:sz="4" w:space="0" w:color="auto"/>
            </w:tcBorders>
            <w:shd w:val="clear" w:color="auto" w:fill="auto"/>
            <w:noWrap/>
            <w:vAlign w:val="bottom"/>
            <w:hideMark/>
          </w:tcPr>
          <w:p w14:paraId="41DD25E2" w14:textId="77777777" w:rsidR="00BD4ACC" w:rsidRPr="00134B52" w:rsidRDefault="00BD4ACC" w:rsidP="00134B52">
            <w:pPr>
              <w:jc w:val="center"/>
              <w:rPr>
                <w:color w:val="000000"/>
              </w:rPr>
            </w:pPr>
            <w:r w:rsidRPr="00134B52">
              <w:rPr>
                <w:color w:val="000000"/>
              </w:rPr>
              <w:t>21,13</w:t>
            </w:r>
          </w:p>
        </w:tc>
        <w:tc>
          <w:tcPr>
            <w:tcW w:w="3217" w:type="dxa"/>
            <w:tcBorders>
              <w:top w:val="nil"/>
              <w:left w:val="nil"/>
              <w:bottom w:val="single" w:sz="4" w:space="0" w:color="auto"/>
              <w:right w:val="single" w:sz="4" w:space="0" w:color="auto"/>
            </w:tcBorders>
            <w:shd w:val="clear" w:color="auto" w:fill="auto"/>
            <w:noWrap/>
            <w:vAlign w:val="bottom"/>
            <w:hideMark/>
          </w:tcPr>
          <w:p w14:paraId="5C032438" w14:textId="77777777" w:rsidR="00BD4ACC" w:rsidRPr="00134B52" w:rsidRDefault="00BD4ACC" w:rsidP="00134B52">
            <w:pPr>
              <w:jc w:val="center"/>
              <w:rPr>
                <w:color w:val="000000"/>
              </w:rPr>
            </w:pPr>
            <w:r w:rsidRPr="00134B52">
              <w:rPr>
                <w:color w:val="000000"/>
              </w:rPr>
              <w:t>9 261,65</w:t>
            </w:r>
          </w:p>
        </w:tc>
      </w:tr>
    </w:tbl>
    <w:p w14:paraId="07048FFD" w14:textId="77777777" w:rsidR="00BD4ACC" w:rsidRDefault="00BD4ACC" w:rsidP="008F4189">
      <w:pPr>
        <w:ind w:firstLine="709"/>
        <w:contextualSpacing/>
        <w:jc w:val="both"/>
        <w:rPr>
          <w:rFonts w:eastAsia="Calibri"/>
          <w:sz w:val="28"/>
          <w:szCs w:val="28"/>
        </w:rPr>
      </w:pPr>
      <w:r w:rsidRPr="008F4189">
        <w:rPr>
          <w:rFonts w:eastAsia="Calibri"/>
          <w:sz w:val="28"/>
          <w:szCs w:val="28"/>
        </w:rPr>
        <w:t>По оценкам специалистов, производство серебра рентабельно только в том случае, если унция (31,1 г) будет стоить 5,5 доллара США (http://www.bibliotekar.ru/2-7-13-zoloto-i-serebro/18.htm.).</w:t>
      </w:r>
    </w:p>
    <w:p w14:paraId="2D5F1678" w14:textId="77777777" w:rsidR="008F4189" w:rsidRPr="008F4189" w:rsidRDefault="008F4189" w:rsidP="008F4189">
      <w:pPr>
        <w:ind w:firstLine="709"/>
        <w:contextualSpacing/>
        <w:jc w:val="both"/>
        <w:rPr>
          <w:rFonts w:eastAsia="Calibri"/>
          <w:sz w:val="28"/>
          <w:szCs w:val="28"/>
        </w:rPr>
      </w:pPr>
    </w:p>
    <w:tbl>
      <w:tblPr>
        <w:tblStyle w:val="a9"/>
        <w:tblW w:w="0" w:type="auto"/>
        <w:tblLook w:val="04A0" w:firstRow="1" w:lastRow="0" w:firstColumn="1" w:lastColumn="0" w:noHBand="0" w:noVBand="1"/>
      </w:tblPr>
      <w:tblGrid>
        <w:gridCol w:w="9061"/>
      </w:tblGrid>
      <w:tr w:rsidR="00F21090" w14:paraId="7577F324" w14:textId="77777777" w:rsidTr="00F21090">
        <w:tc>
          <w:tcPr>
            <w:tcW w:w="9287" w:type="dxa"/>
          </w:tcPr>
          <w:p w14:paraId="15B7B13B" w14:textId="31658CC6" w:rsidR="00F21090" w:rsidRPr="008F4189" w:rsidRDefault="00F21090" w:rsidP="008F4189">
            <w:pPr>
              <w:ind w:firstLine="709"/>
              <w:contextualSpacing/>
              <w:jc w:val="both"/>
              <w:rPr>
                <w:rFonts w:eastAsia="Calibri"/>
                <w:sz w:val="28"/>
                <w:szCs w:val="28"/>
              </w:rPr>
            </w:pPr>
            <w:r w:rsidRPr="008F4189">
              <w:rPr>
                <w:rFonts w:eastAsia="Calibri"/>
                <w:sz w:val="28"/>
                <w:szCs w:val="28"/>
              </w:rPr>
              <w:t>Если среднюю стоимость меди за период с мая 2021 года по май 2022 года принять в размере 9750 долл</w:t>
            </w:r>
            <w:r w:rsidR="001E1C06" w:rsidRPr="008F4189">
              <w:rPr>
                <w:rFonts w:eastAsia="Calibri"/>
                <w:sz w:val="28"/>
                <w:szCs w:val="28"/>
              </w:rPr>
              <w:t xml:space="preserve">аров </w:t>
            </w:r>
            <w:r w:rsidRPr="008F4189">
              <w:rPr>
                <w:rFonts w:eastAsia="Calibri"/>
                <w:sz w:val="28"/>
                <w:szCs w:val="28"/>
              </w:rPr>
              <w:t>США/т</w:t>
            </w:r>
            <w:r w:rsidR="001E1C06" w:rsidRPr="008F4189">
              <w:rPr>
                <w:rFonts w:eastAsia="Calibri"/>
                <w:sz w:val="28"/>
                <w:szCs w:val="28"/>
              </w:rPr>
              <w:t>онну</w:t>
            </w:r>
            <w:r w:rsidRPr="008F4189">
              <w:rPr>
                <w:rFonts w:eastAsia="Calibri"/>
                <w:sz w:val="28"/>
                <w:szCs w:val="28"/>
              </w:rPr>
              <w:t xml:space="preserve"> (ставка 6%), то дополнительный размер выплат по меди для компании, при годовом производстве порядка 7 тыс</w:t>
            </w:r>
            <w:r w:rsidR="001E1C06" w:rsidRPr="008F4189">
              <w:rPr>
                <w:rFonts w:eastAsia="Calibri"/>
                <w:sz w:val="28"/>
                <w:szCs w:val="28"/>
              </w:rPr>
              <w:t>.</w:t>
            </w:r>
            <w:r w:rsidRPr="008F4189">
              <w:rPr>
                <w:rFonts w:eastAsia="Calibri"/>
                <w:sz w:val="28"/>
                <w:szCs w:val="28"/>
              </w:rPr>
              <w:t xml:space="preserve"> т</w:t>
            </w:r>
            <w:r w:rsidR="001E1C06" w:rsidRPr="008F4189">
              <w:rPr>
                <w:rFonts w:eastAsia="Calibri"/>
                <w:sz w:val="28"/>
                <w:szCs w:val="28"/>
              </w:rPr>
              <w:t>онн</w:t>
            </w:r>
            <w:r w:rsidRPr="008F4189">
              <w:rPr>
                <w:rFonts w:eastAsia="Calibri"/>
                <w:sz w:val="28"/>
                <w:szCs w:val="28"/>
              </w:rPr>
              <w:t xml:space="preserve"> составит:</w:t>
            </w:r>
            <w:r w:rsidR="001E1C06" w:rsidRPr="008F4189">
              <w:rPr>
                <w:rFonts w:eastAsia="Calibri"/>
                <w:sz w:val="28"/>
                <w:szCs w:val="28"/>
              </w:rPr>
              <w:t xml:space="preserve"> </w:t>
            </w:r>
            <w:r w:rsidRPr="008F4189">
              <w:rPr>
                <w:rFonts w:eastAsia="Calibri"/>
                <w:sz w:val="28"/>
                <w:szCs w:val="28"/>
              </w:rPr>
              <w:t>4 095</w:t>
            </w:r>
            <w:r w:rsidR="001E1C06" w:rsidRPr="008F4189">
              <w:rPr>
                <w:rFonts w:eastAsia="Calibri"/>
                <w:sz w:val="28"/>
                <w:szCs w:val="28"/>
              </w:rPr>
              <w:t xml:space="preserve"> тыс. долларов </w:t>
            </w:r>
            <w:r w:rsidRPr="008F4189">
              <w:rPr>
                <w:rFonts w:eastAsia="Calibri"/>
                <w:sz w:val="28"/>
                <w:szCs w:val="28"/>
              </w:rPr>
              <w:t>США.</w:t>
            </w:r>
          </w:p>
          <w:p w14:paraId="0E914104" w14:textId="460122D1" w:rsidR="00F21090" w:rsidRDefault="001E1C06" w:rsidP="006A23AF">
            <w:pPr>
              <w:ind w:firstLine="709"/>
              <w:contextualSpacing/>
              <w:jc w:val="both"/>
              <w:rPr>
                <w:color w:val="7030A0"/>
                <w:sz w:val="28"/>
                <w:szCs w:val="28"/>
              </w:rPr>
            </w:pPr>
            <w:r w:rsidRPr="008F4189">
              <w:rPr>
                <w:rFonts w:eastAsia="Calibri"/>
                <w:sz w:val="28"/>
                <w:szCs w:val="28"/>
              </w:rPr>
              <w:t>Если среднюю</w:t>
            </w:r>
            <w:r w:rsidR="00F21090" w:rsidRPr="008F4189">
              <w:rPr>
                <w:rFonts w:eastAsia="Calibri"/>
                <w:sz w:val="28"/>
                <w:szCs w:val="28"/>
              </w:rPr>
              <w:t xml:space="preserve"> стоимость серебра за период с мая 2021 года по май 2022 года принять в размере 25 долл</w:t>
            </w:r>
            <w:r w:rsidRPr="008F4189">
              <w:rPr>
                <w:rFonts w:eastAsia="Calibri"/>
                <w:sz w:val="28"/>
                <w:szCs w:val="28"/>
              </w:rPr>
              <w:t xml:space="preserve">аров </w:t>
            </w:r>
            <w:r w:rsidR="00F21090" w:rsidRPr="008F4189">
              <w:rPr>
                <w:rFonts w:eastAsia="Calibri"/>
                <w:sz w:val="28"/>
                <w:szCs w:val="28"/>
              </w:rPr>
              <w:t>США/унцию (ставка 7%), то дополнительный размер выплат по меди для компании, при годовом производстве порядка 7 тыс</w:t>
            </w:r>
            <w:r w:rsidRPr="008F4189">
              <w:rPr>
                <w:rFonts w:eastAsia="Calibri"/>
                <w:sz w:val="28"/>
                <w:szCs w:val="28"/>
              </w:rPr>
              <w:t>.</w:t>
            </w:r>
            <w:r w:rsidR="00F21090" w:rsidRPr="008F4189">
              <w:rPr>
                <w:rFonts w:eastAsia="Calibri"/>
                <w:sz w:val="28"/>
                <w:szCs w:val="28"/>
              </w:rPr>
              <w:t xml:space="preserve"> т</w:t>
            </w:r>
            <w:r w:rsidRPr="008F4189">
              <w:rPr>
                <w:rFonts w:eastAsia="Calibri"/>
                <w:sz w:val="28"/>
                <w:szCs w:val="28"/>
              </w:rPr>
              <w:t>онн</w:t>
            </w:r>
            <w:r w:rsidR="00F21090" w:rsidRPr="008F4189">
              <w:rPr>
                <w:rFonts w:eastAsia="Calibri"/>
                <w:sz w:val="28"/>
                <w:szCs w:val="28"/>
              </w:rPr>
              <w:t xml:space="preserve"> составит: 506,3 тыс.</w:t>
            </w:r>
            <w:r w:rsidRPr="008F4189">
              <w:rPr>
                <w:rFonts w:eastAsia="Calibri"/>
                <w:sz w:val="28"/>
                <w:szCs w:val="28"/>
              </w:rPr>
              <w:t xml:space="preserve"> </w:t>
            </w:r>
            <w:r w:rsidR="00F21090" w:rsidRPr="008F4189">
              <w:rPr>
                <w:rFonts w:eastAsia="Calibri"/>
                <w:sz w:val="28"/>
                <w:szCs w:val="28"/>
              </w:rPr>
              <w:t>долл</w:t>
            </w:r>
            <w:r w:rsidRPr="008F4189">
              <w:rPr>
                <w:rFonts w:eastAsia="Calibri"/>
                <w:sz w:val="28"/>
                <w:szCs w:val="28"/>
              </w:rPr>
              <w:t xml:space="preserve">аров </w:t>
            </w:r>
            <w:r w:rsidR="00F21090" w:rsidRPr="008F4189">
              <w:rPr>
                <w:rFonts w:eastAsia="Calibri"/>
                <w:sz w:val="28"/>
                <w:szCs w:val="28"/>
              </w:rPr>
              <w:t>США.</w:t>
            </w:r>
            <w:r w:rsidR="00F21090">
              <w:rPr>
                <w:color w:val="7030A0"/>
              </w:rPr>
              <w:t xml:space="preserve"> </w:t>
            </w:r>
          </w:p>
        </w:tc>
      </w:tr>
    </w:tbl>
    <w:p w14:paraId="551493AF" w14:textId="31BE1716" w:rsidR="00BD4ACC" w:rsidRPr="008F4189" w:rsidRDefault="00BD4ACC" w:rsidP="008F4189">
      <w:pPr>
        <w:ind w:firstLine="709"/>
        <w:contextualSpacing/>
        <w:jc w:val="both"/>
        <w:rPr>
          <w:rFonts w:eastAsia="Calibri"/>
          <w:sz w:val="28"/>
          <w:szCs w:val="28"/>
        </w:rPr>
      </w:pPr>
      <w:r w:rsidRPr="008F4189">
        <w:rPr>
          <w:rFonts w:eastAsia="Calibri"/>
          <w:sz w:val="28"/>
          <w:szCs w:val="28"/>
        </w:rPr>
        <w:t>Согласно публикации металлы и добыча Kaz Minerals (Благоприятный момент</w:t>
      </w:r>
      <w:r w:rsidR="006A23AF">
        <w:rPr>
          <w:rFonts w:eastAsia="Calibri"/>
          <w:sz w:val="28"/>
          <w:szCs w:val="28"/>
        </w:rPr>
        <w:t xml:space="preserve"> для входа Мадины Метеркуловой </w:t>
      </w:r>
      <w:r w:rsidRPr="008F4189">
        <w:rPr>
          <w:rFonts w:eastAsia="Calibri"/>
          <w:sz w:val="28"/>
          <w:szCs w:val="28"/>
        </w:rPr>
        <w:t>от 19 июня 2020 г.) Kaz Minerals  занимает лидирующее положение в отрасли по себестоимости. Общая денежная себестоимость за 2019 год сократилась на $0.04 до $1.4 за фунт меди ($3086.4 за тонну), в то время как показатель чистой денежной себестоимости снизился на - 9.4% г/г до $0.77 за фунт ($1697.5 за тонну). Это позволило компании занять лидирующую позицию в отрасли по показателю самой низкой себестоимости в мире (источник: Данные Kaz Minerals, прогнозы Halyk Finance, Bloomberg).</w:t>
      </w:r>
    </w:p>
    <w:p w14:paraId="117271F3" w14:textId="77777777" w:rsidR="00BD4ACC" w:rsidRPr="008F4189" w:rsidRDefault="00BD4ACC" w:rsidP="008F4189">
      <w:pPr>
        <w:ind w:firstLine="709"/>
        <w:contextualSpacing/>
        <w:jc w:val="both"/>
        <w:rPr>
          <w:rFonts w:eastAsia="Calibri"/>
          <w:sz w:val="28"/>
          <w:szCs w:val="28"/>
        </w:rPr>
      </w:pPr>
      <w:r w:rsidRPr="008F4189">
        <w:rPr>
          <w:rFonts w:eastAsia="Calibri"/>
          <w:sz w:val="28"/>
          <w:szCs w:val="28"/>
        </w:rPr>
        <w:t xml:space="preserve">В связи с чем отмечаем, что при рентабельности добычи серебра 5,5 доллара США  мировая цена на серебро превышает 20 доллара США за унцию, а меди при себестоимости добычи  3086.4 долларов США за тонну, мировая цена на рынке превышает 9000 доллара США, в связи с чем  компании получают сверх доходы но при этом не уплачивают налог на прибыль. </w:t>
      </w:r>
    </w:p>
    <w:p w14:paraId="1D8A162B" w14:textId="617E972C" w:rsidR="00BD4ACC" w:rsidRPr="008F4189" w:rsidRDefault="00BD4ACC" w:rsidP="008F4189">
      <w:pPr>
        <w:ind w:firstLine="709"/>
        <w:contextualSpacing/>
        <w:jc w:val="both"/>
        <w:rPr>
          <w:rFonts w:eastAsia="Calibri"/>
          <w:sz w:val="28"/>
          <w:szCs w:val="28"/>
        </w:rPr>
      </w:pPr>
      <w:r w:rsidRPr="008F4189">
        <w:rPr>
          <w:rFonts w:eastAsia="Calibri"/>
          <w:sz w:val="28"/>
          <w:szCs w:val="28"/>
        </w:rPr>
        <w:t>Следует отметить, ч</w:t>
      </w:r>
      <w:r w:rsidR="006A23AF">
        <w:rPr>
          <w:rFonts w:eastAsia="Calibri"/>
          <w:sz w:val="28"/>
          <w:szCs w:val="28"/>
        </w:rPr>
        <w:t>то в налоговом законодательстве</w:t>
      </w:r>
      <w:r w:rsidRPr="008F4189">
        <w:rPr>
          <w:rFonts w:eastAsia="Calibri"/>
          <w:sz w:val="28"/>
          <w:szCs w:val="28"/>
        </w:rPr>
        <w:t xml:space="preserve"> Республики Казахстан для недропользователей предусмотрен налог на сверх прибыль с налоговой ставкой от 4 до 60 процентов, кроме налога на прибыль со ставкой 15 процентов.</w:t>
      </w:r>
    </w:p>
    <w:p w14:paraId="04F52A44" w14:textId="5715B1DD" w:rsidR="00F21090" w:rsidRPr="008F4189" w:rsidRDefault="009209F3" w:rsidP="008F4189">
      <w:pPr>
        <w:ind w:firstLine="709"/>
        <w:contextualSpacing/>
        <w:jc w:val="both"/>
        <w:rPr>
          <w:rFonts w:eastAsia="Calibri"/>
          <w:sz w:val="28"/>
          <w:szCs w:val="28"/>
        </w:rPr>
      </w:pPr>
      <w:r w:rsidRPr="008F4189">
        <w:rPr>
          <w:rFonts w:eastAsia="Calibri"/>
          <w:sz w:val="28"/>
          <w:szCs w:val="28"/>
        </w:rPr>
        <w:t>В случае принятие данной нормы дополнительное поступление налога на доход оценочно составит порядка 400,0 млн.сомов в год.</w:t>
      </w:r>
    </w:p>
    <w:p w14:paraId="597D0A11" w14:textId="77777777" w:rsidR="008F4189" w:rsidRDefault="008F4189" w:rsidP="000144AD">
      <w:pPr>
        <w:pStyle w:val="tkTekst"/>
        <w:spacing w:after="0" w:line="240" w:lineRule="auto"/>
        <w:contextualSpacing/>
        <w:rPr>
          <w:rFonts w:ascii="Times New Roman" w:hAnsi="Times New Roman" w:cs="Times New Roman"/>
          <w:b/>
          <w:sz w:val="28"/>
          <w:szCs w:val="28"/>
        </w:rPr>
      </w:pPr>
    </w:p>
    <w:p w14:paraId="45E97215" w14:textId="77777777" w:rsidR="000144AD" w:rsidRPr="00292D41" w:rsidRDefault="000144AD" w:rsidP="000144AD">
      <w:pPr>
        <w:pStyle w:val="tkTekst"/>
        <w:spacing w:after="0" w:line="240" w:lineRule="auto"/>
        <w:contextualSpacing/>
        <w:rPr>
          <w:rFonts w:ascii="Times New Roman" w:hAnsi="Times New Roman" w:cs="Times New Roman"/>
          <w:b/>
          <w:sz w:val="28"/>
          <w:szCs w:val="28"/>
        </w:rPr>
      </w:pPr>
      <w:r w:rsidRPr="00292D41">
        <w:rPr>
          <w:rFonts w:ascii="Times New Roman" w:hAnsi="Times New Roman" w:cs="Times New Roman"/>
          <w:b/>
          <w:sz w:val="28"/>
          <w:szCs w:val="28"/>
        </w:rPr>
        <w:t>Результаты общественных обсуждений</w:t>
      </w:r>
    </w:p>
    <w:p w14:paraId="0E10CA58" w14:textId="3A99D1F5" w:rsidR="00DC5558" w:rsidRPr="00F1735A" w:rsidRDefault="00DC5558" w:rsidP="00DC5558">
      <w:pPr>
        <w:ind w:firstLine="709"/>
        <w:contextualSpacing/>
        <w:jc w:val="both"/>
        <w:rPr>
          <w:rFonts w:eastAsia="Calibri"/>
          <w:sz w:val="28"/>
          <w:szCs w:val="28"/>
        </w:rPr>
      </w:pPr>
      <w:r w:rsidRPr="00DC5558">
        <w:rPr>
          <w:rFonts w:eastAsia="Calibri"/>
          <w:sz w:val="28"/>
          <w:szCs w:val="28"/>
        </w:rPr>
        <w:t xml:space="preserve">В </w:t>
      </w:r>
      <w:r w:rsidRPr="00F1735A">
        <w:rPr>
          <w:rFonts w:eastAsia="Calibri"/>
          <w:sz w:val="28"/>
          <w:szCs w:val="28"/>
        </w:rPr>
        <w:t xml:space="preserve">соответствии со статьей 22 Закона Кыргызской Республики «О нормативных правовых актах Кыргызской Республики» данный проект </w:t>
      </w:r>
      <w:r w:rsidR="00F1735A" w:rsidRPr="00F1735A">
        <w:rPr>
          <w:rFonts w:eastAsia="Calibri"/>
          <w:sz w:val="28"/>
          <w:szCs w:val="28"/>
        </w:rPr>
        <w:t>__</w:t>
      </w:r>
      <w:r w:rsidRPr="00F1735A">
        <w:rPr>
          <w:rFonts w:eastAsia="Calibri"/>
          <w:sz w:val="28"/>
          <w:szCs w:val="28"/>
        </w:rPr>
        <w:t xml:space="preserve"> </w:t>
      </w:r>
      <w:r w:rsidR="00F1735A" w:rsidRPr="00F1735A">
        <w:rPr>
          <w:rFonts w:eastAsia="Calibri"/>
          <w:sz w:val="28"/>
          <w:szCs w:val="28"/>
        </w:rPr>
        <w:t>мая 2022</w:t>
      </w:r>
      <w:r w:rsidRPr="00F1735A">
        <w:rPr>
          <w:rFonts w:eastAsia="Calibri"/>
          <w:sz w:val="28"/>
          <w:szCs w:val="28"/>
        </w:rPr>
        <w:t xml:space="preserve"> года размещен на официальном сайте Кабинета Министров Кыргызской Республики, при этом также в целях исполнения распоряжения Правительства Кыргызской Республики от 17 августа 2020 года №277-р, данный проект размещен для общественного обсуждения на Едином портале официального сайта Министерства юстиции Кыргызской Республики.</w:t>
      </w:r>
    </w:p>
    <w:p w14:paraId="352F4260" w14:textId="77777777" w:rsidR="00DC5558" w:rsidRPr="00F1735A" w:rsidRDefault="00DC5558" w:rsidP="00DC5558">
      <w:pPr>
        <w:ind w:firstLine="709"/>
        <w:contextualSpacing/>
        <w:jc w:val="both"/>
        <w:rPr>
          <w:rFonts w:eastAsia="Calibri"/>
          <w:sz w:val="28"/>
          <w:szCs w:val="28"/>
        </w:rPr>
      </w:pPr>
      <w:r w:rsidRPr="00F1735A">
        <w:rPr>
          <w:rFonts w:eastAsia="Calibri"/>
          <w:sz w:val="28"/>
          <w:szCs w:val="28"/>
        </w:rPr>
        <w:t>При этом отмечаем, что к размещенной редакции проекта на официальном сайте Кабинета Министров Кыргызской Республики поступили следующие замечания и предложения:</w:t>
      </w:r>
    </w:p>
    <w:p w14:paraId="57896D09" w14:textId="70237EFF" w:rsidR="00DC5558" w:rsidRPr="00DC5558" w:rsidRDefault="00DC5558" w:rsidP="00AB216A">
      <w:pPr>
        <w:ind w:firstLine="709"/>
        <w:contextualSpacing/>
        <w:jc w:val="both"/>
        <w:rPr>
          <w:rFonts w:eastAsia="Calibri"/>
          <w:sz w:val="28"/>
          <w:szCs w:val="28"/>
        </w:rPr>
      </w:pPr>
      <w:r w:rsidRPr="00F1735A">
        <w:rPr>
          <w:rFonts w:eastAsia="Calibri"/>
          <w:sz w:val="28"/>
          <w:szCs w:val="28"/>
        </w:rPr>
        <w:t>При этом отмечаем, что все поступившие предложения в рамках общественного обсуждения рассматривались рабочей группой совместно с представителями бизнес-сообщества.</w:t>
      </w:r>
      <w:r w:rsidRPr="00DC5558">
        <w:rPr>
          <w:rFonts w:eastAsia="Calibri"/>
          <w:sz w:val="28"/>
          <w:szCs w:val="28"/>
        </w:rPr>
        <w:t xml:space="preserve"> </w:t>
      </w:r>
    </w:p>
    <w:p w14:paraId="26AAF5A3" w14:textId="3107A9FB" w:rsidR="00D4004F" w:rsidRPr="00522D80" w:rsidRDefault="00D4004F" w:rsidP="00D4004F">
      <w:pPr>
        <w:ind w:firstLine="540"/>
        <w:jc w:val="both"/>
      </w:pPr>
    </w:p>
    <w:p w14:paraId="2C94962F" w14:textId="5463D34B" w:rsidR="000F26BA" w:rsidRPr="00207AB6" w:rsidRDefault="008F4189" w:rsidP="000F26BA">
      <w:pPr>
        <w:pStyle w:val="tkTekst"/>
        <w:spacing w:after="0" w:line="240" w:lineRule="auto"/>
        <w:contextualSpacing/>
        <w:rPr>
          <w:rFonts w:ascii="Times New Roman" w:hAnsi="Times New Roman" w:cs="Times New Roman"/>
          <w:b/>
          <w:bCs/>
          <w:sz w:val="28"/>
          <w:szCs w:val="28"/>
        </w:rPr>
      </w:pPr>
      <w:r>
        <w:rPr>
          <w:rFonts w:ascii="Times New Roman" w:hAnsi="Times New Roman" w:cs="Times New Roman"/>
          <w:b/>
          <w:bCs/>
          <w:sz w:val="28"/>
          <w:szCs w:val="28"/>
          <w:lang w:val="ky-KG"/>
        </w:rPr>
        <w:t>5</w:t>
      </w:r>
      <w:r w:rsidR="00555462" w:rsidRPr="00207AB6">
        <w:rPr>
          <w:rFonts w:ascii="Times New Roman" w:hAnsi="Times New Roman" w:cs="Times New Roman"/>
          <w:b/>
          <w:bCs/>
          <w:sz w:val="28"/>
          <w:szCs w:val="28"/>
          <w:lang w:val="ky-KG"/>
        </w:rPr>
        <w:t xml:space="preserve">. </w:t>
      </w:r>
      <w:r w:rsidR="000F26BA" w:rsidRPr="00207AB6">
        <w:rPr>
          <w:rFonts w:ascii="Times New Roman" w:hAnsi="Times New Roman" w:cs="Times New Roman"/>
          <w:b/>
          <w:bCs/>
          <w:sz w:val="28"/>
          <w:szCs w:val="28"/>
        </w:rPr>
        <w:t xml:space="preserve">Вариант регулирования </w:t>
      </w:r>
      <w:r w:rsidR="001C527A" w:rsidRPr="00207AB6">
        <w:rPr>
          <w:rFonts w:ascii="Times New Roman" w:hAnsi="Times New Roman" w:cs="Times New Roman"/>
          <w:b/>
          <w:bCs/>
          <w:sz w:val="28"/>
          <w:szCs w:val="28"/>
        </w:rPr>
        <w:t>№</w:t>
      </w:r>
      <w:r w:rsidR="000F26BA" w:rsidRPr="00207AB6">
        <w:rPr>
          <w:rFonts w:ascii="Times New Roman" w:hAnsi="Times New Roman" w:cs="Times New Roman"/>
          <w:b/>
          <w:bCs/>
          <w:sz w:val="28"/>
          <w:szCs w:val="28"/>
        </w:rPr>
        <w:t>3.  «</w:t>
      </w:r>
      <w:r w:rsidR="002514F8" w:rsidRPr="00207AB6">
        <w:rPr>
          <w:rFonts w:ascii="Times New Roman" w:hAnsi="Times New Roman" w:cs="Times New Roman"/>
          <w:b/>
          <w:bCs/>
          <w:sz w:val="28"/>
          <w:szCs w:val="28"/>
        </w:rPr>
        <w:t>Отменить действующие нормы регулирования</w:t>
      </w:r>
      <w:r w:rsidR="000F26BA" w:rsidRPr="00207AB6">
        <w:rPr>
          <w:rFonts w:ascii="Times New Roman" w:hAnsi="Times New Roman" w:cs="Times New Roman"/>
          <w:b/>
          <w:bCs/>
          <w:sz w:val="28"/>
          <w:szCs w:val="28"/>
        </w:rPr>
        <w:t>»</w:t>
      </w:r>
    </w:p>
    <w:p w14:paraId="7E11D192" w14:textId="19F24EB6" w:rsidR="000F26BA" w:rsidRPr="00207AB6" w:rsidRDefault="002514F8" w:rsidP="002514F8">
      <w:pPr>
        <w:ind w:firstLine="540"/>
        <w:contextualSpacing/>
        <w:jc w:val="both"/>
        <w:rPr>
          <w:bCs/>
          <w:sz w:val="28"/>
          <w:szCs w:val="28"/>
        </w:rPr>
      </w:pPr>
      <w:r w:rsidRPr="00207AB6">
        <w:rPr>
          <w:bCs/>
          <w:sz w:val="28"/>
          <w:szCs w:val="28"/>
        </w:rPr>
        <w:t>Отмена действующих норм регулирования в части обложения налогами торгов</w:t>
      </w:r>
      <w:r w:rsidR="0054709C" w:rsidRPr="00207AB6">
        <w:rPr>
          <w:bCs/>
          <w:sz w:val="28"/>
          <w:szCs w:val="28"/>
        </w:rPr>
        <w:t>ой</w:t>
      </w:r>
      <w:r w:rsidRPr="00207AB6">
        <w:rPr>
          <w:bCs/>
          <w:sz w:val="28"/>
          <w:szCs w:val="28"/>
        </w:rPr>
        <w:t xml:space="preserve"> деятельност</w:t>
      </w:r>
      <w:r w:rsidR="000A07ED">
        <w:rPr>
          <w:bCs/>
          <w:sz w:val="28"/>
          <w:szCs w:val="28"/>
        </w:rPr>
        <w:t>и</w:t>
      </w:r>
      <w:r w:rsidR="0054709C" w:rsidRPr="00207AB6">
        <w:rPr>
          <w:bCs/>
          <w:sz w:val="28"/>
          <w:szCs w:val="28"/>
        </w:rPr>
        <w:t>, субъектов общественного питания и индивидуальны предпринимателей</w:t>
      </w:r>
      <w:r w:rsidRPr="00207AB6">
        <w:rPr>
          <w:bCs/>
          <w:sz w:val="28"/>
          <w:szCs w:val="28"/>
        </w:rPr>
        <w:t xml:space="preserve"> не будет способствовать </w:t>
      </w:r>
      <w:r w:rsidR="0054709C" w:rsidRPr="00207AB6">
        <w:rPr>
          <w:bCs/>
          <w:sz w:val="28"/>
          <w:szCs w:val="28"/>
        </w:rPr>
        <w:t xml:space="preserve">устойчивому </w:t>
      </w:r>
      <w:r w:rsidRPr="00207AB6">
        <w:rPr>
          <w:bCs/>
          <w:sz w:val="28"/>
          <w:szCs w:val="28"/>
        </w:rPr>
        <w:t>развитию в Кыргызстане</w:t>
      </w:r>
      <w:r w:rsidR="0054709C" w:rsidRPr="00207AB6">
        <w:rPr>
          <w:bCs/>
          <w:sz w:val="28"/>
          <w:szCs w:val="28"/>
        </w:rPr>
        <w:t xml:space="preserve"> и сокращению теневой экономики</w:t>
      </w:r>
      <w:r w:rsidRPr="00207AB6">
        <w:rPr>
          <w:bCs/>
          <w:sz w:val="28"/>
          <w:szCs w:val="28"/>
        </w:rPr>
        <w:t>.</w:t>
      </w:r>
    </w:p>
    <w:p w14:paraId="0EEDA4E8" w14:textId="77777777" w:rsidR="002514F8" w:rsidRPr="00207AB6" w:rsidRDefault="002514F8" w:rsidP="002514F8">
      <w:pPr>
        <w:ind w:firstLine="540"/>
        <w:contextualSpacing/>
        <w:jc w:val="both"/>
        <w:rPr>
          <w:b/>
          <w:bCs/>
          <w:sz w:val="28"/>
          <w:szCs w:val="28"/>
        </w:rPr>
      </w:pPr>
    </w:p>
    <w:p w14:paraId="0CA1CB53" w14:textId="77777777" w:rsidR="000F26BA" w:rsidRPr="00207AB6" w:rsidRDefault="000F26BA" w:rsidP="000F26BA">
      <w:pPr>
        <w:pStyle w:val="tkTekst"/>
        <w:spacing w:after="0" w:line="240" w:lineRule="auto"/>
        <w:ind w:firstLine="540"/>
        <w:contextualSpacing/>
        <w:rPr>
          <w:rFonts w:ascii="Times New Roman" w:hAnsi="Times New Roman" w:cs="Times New Roman"/>
          <w:b/>
          <w:bCs/>
          <w:sz w:val="28"/>
          <w:szCs w:val="28"/>
        </w:rPr>
      </w:pPr>
      <w:r w:rsidRPr="00207AB6">
        <w:rPr>
          <w:rFonts w:ascii="Times New Roman" w:hAnsi="Times New Roman" w:cs="Times New Roman"/>
          <w:b/>
          <w:bCs/>
          <w:sz w:val="28"/>
          <w:szCs w:val="28"/>
        </w:rPr>
        <w:t>Способ регулирования</w:t>
      </w:r>
    </w:p>
    <w:p w14:paraId="3601D73D" w14:textId="5A74DE3C" w:rsidR="008F69D0" w:rsidRPr="00207AB6" w:rsidRDefault="000F26BA" w:rsidP="000F26BA">
      <w:pPr>
        <w:pStyle w:val="tkTekst"/>
        <w:spacing w:after="0" w:line="240" w:lineRule="auto"/>
        <w:ind w:firstLine="540"/>
        <w:contextualSpacing/>
        <w:rPr>
          <w:rFonts w:ascii="Times New Roman" w:hAnsi="Times New Roman" w:cs="Times New Roman"/>
          <w:bCs/>
          <w:sz w:val="28"/>
          <w:szCs w:val="28"/>
        </w:rPr>
      </w:pPr>
      <w:r w:rsidRPr="00207AB6">
        <w:rPr>
          <w:rFonts w:ascii="Times New Roman" w:hAnsi="Times New Roman" w:cs="Times New Roman"/>
          <w:bCs/>
          <w:sz w:val="28"/>
          <w:szCs w:val="28"/>
        </w:rPr>
        <w:t xml:space="preserve">Внесение изменений и дополнений в налоговое законодательство </w:t>
      </w:r>
      <w:r w:rsidR="002645C6" w:rsidRPr="00207AB6">
        <w:rPr>
          <w:rFonts w:ascii="Times New Roman" w:hAnsi="Times New Roman" w:cs="Times New Roman"/>
          <w:bCs/>
          <w:sz w:val="28"/>
          <w:szCs w:val="28"/>
        </w:rPr>
        <w:t xml:space="preserve">в части отмены действующих норм регулирования, который </w:t>
      </w:r>
      <w:r w:rsidR="008F69D0" w:rsidRPr="00207AB6">
        <w:rPr>
          <w:rFonts w:ascii="Times New Roman" w:hAnsi="Times New Roman" w:cs="Times New Roman"/>
          <w:bCs/>
          <w:sz w:val="28"/>
          <w:szCs w:val="28"/>
        </w:rPr>
        <w:t xml:space="preserve">не решит </w:t>
      </w:r>
      <w:r w:rsidR="002645C6" w:rsidRPr="00207AB6">
        <w:rPr>
          <w:rFonts w:ascii="Times New Roman" w:hAnsi="Times New Roman" w:cs="Times New Roman"/>
          <w:bCs/>
          <w:sz w:val="28"/>
          <w:szCs w:val="28"/>
        </w:rPr>
        <w:t xml:space="preserve">обозначенные </w:t>
      </w:r>
      <w:r w:rsidR="008F69D0" w:rsidRPr="00207AB6">
        <w:rPr>
          <w:rFonts w:ascii="Times New Roman" w:hAnsi="Times New Roman" w:cs="Times New Roman"/>
          <w:bCs/>
          <w:sz w:val="28"/>
          <w:szCs w:val="28"/>
        </w:rPr>
        <w:t>проблемы субъектов предпринимательской деятельности.</w:t>
      </w:r>
    </w:p>
    <w:p w14:paraId="7FAB1FD0" w14:textId="77777777" w:rsidR="000F26BA" w:rsidRPr="00207AB6" w:rsidRDefault="000F26BA" w:rsidP="008F69D0">
      <w:pPr>
        <w:pStyle w:val="tkTekst"/>
        <w:spacing w:after="0" w:line="240" w:lineRule="auto"/>
        <w:ind w:firstLine="0"/>
        <w:contextualSpacing/>
        <w:rPr>
          <w:rFonts w:ascii="Times New Roman" w:hAnsi="Times New Roman" w:cs="Times New Roman"/>
          <w:bCs/>
          <w:sz w:val="28"/>
          <w:szCs w:val="28"/>
        </w:rPr>
      </w:pPr>
    </w:p>
    <w:p w14:paraId="62F07AE7" w14:textId="77777777" w:rsidR="000F26BA" w:rsidRPr="00207AB6" w:rsidRDefault="000F26BA" w:rsidP="000F26BA">
      <w:pPr>
        <w:pStyle w:val="tkTekst"/>
        <w:spacing w:after="0" w:line="240" w:lineRule="auto"/>
        <w:ind w:firstLine="540"/>
        <w:contextualSpacing/>
        <w:rPr>
          <w:rFonts w:ascii="Times New Roman" w:hAnsi="Times New Roman" w:cs="Times New Roman"/>
          <w:b/>
          <w:bCs/>
          <w:sz w:val="28"/>
          <w:szCs w:val="28"/>
        </w:rPr>
      </w:pPr>
      <w:r w:rsidRPr="00207AB6">
        <w:rPr>
          <w:rFonts w:ascii="Times New Roman" w:hAnsi="Times New Roman" w:cs="Times New Roman"/>
          <w:b/>
          <w:bCs/>
          <w:sz w:val="28"/>
          <w:szCs w:val="28"/>
        </w:rPr>
        <w:t>Регулятивное воздействие</w:t>
      </w:r>
    </w:p>
    <w:p w14:paraId="47301AEC" w14:textId="1BE118D8" w:rsidR="000F26BA" w:rsidRPr="00207AB6" w:rsidRDefault="000F26BA" w:rsidP="000F26BA">
      <w:pPr>
        <w:pStyle w:val="tkTekst"/>
        <w:spacing w:after="0" w:line="240" w:lineRule="auto"/>
        <w:ind w:firstLine="540"/>
        <w:contextualSpacing/>
        <w:rPr>
          <w:rFonts w:ascii="Times New Roman" w:hAnsi="Times New Roman" w:cs="Times New Roman"/>
          <w:bCs/>
          <w:sz w:val="28"/>
          <w:szCs w:val="28"/>
        </w:rPr>
      </w:pPr>
      <w:r w:rsidRPr="00207AB6">
        <w:rPr>
          <w:rFonts w:ascii="Times New Roman" w:hAnsi="Times New Roman" w:cs="Times New Roman"/>
          <w:bCs/>
          <w:sz w:val="28"/>
          <w:szCs w:val="28"/>
        </w:rPr>
        <w:t xml:space="preserve">Данный подход приведет к </w:t>
      </w:r>
      <w:r w:rsidR="00207AB6" w:rsidRPr="00207AB6">
        <w:rPr>
          <w:rFonts w:ascii="Times New Roman" w:hAnsi="Times New Roman" w:cs="Times New Roman"/>
          <w:bCs/>
          <w:sz w:val="28"/>
          <w:szCs w:val="28"/>
        </w:rPr>
        <w:t>ухудшению равных условий ведения предпринимательской деятельности и теневой составляющей экономики.</w:t>
      </w:r>
    </w:p>
    <w:p w14:paraId="50DE0972" w14:textId="77777777" w:rsidR="00DC5558" w:rsidRPr="00207AB6" w:rsidRDefault="00DC5558" w:rsidP="000F26BA">
      <w:pPr>
        <w:pStyle w:val="tkTekst"/>
        <w:spacing w:after="0" w:line="240" w:lineRule="auto"/>
        <w:ind w:firstLine="540"/>
        <w:contextualSpacing/>
        <w:rPr>
          <w:rFonts w:ascii="Times New Roman" w:hAnsi="Times New Roman" w:cs="Times New Roman"/>
          <w:b/>
          <w:bCs/>
          <w:sz w:val="28"/>
          <w:szCs w:val="28"/>
        </w:rPr>
      </w:pPr>
    </w:p>
    <w:p w14:paraId="72C432B1" w14:textId="77777777" w:rsidR="000F26BA" w:rsidRPr="00207AB6" w:rsidRDefault="000F26BA" w:rsidP="000F26BA">
      <w:pPr>
        <w:pStyle w:val="tkTekst"/>
        <w:spacing w:after="0" w:line="240" w:lineRule="auto"/>
        <w:ind w:firstLine="540"/>
        <w:contextualSpacing/>
        <w:rPr>
          <w:rFonts w:ascii="Times New Roman" w:hAnsi="Times New Roman" w:cs="Times New Roman"/>
          <w:b/>
          <w:bCs/>
          <w:sz w:val="28"/>
          <w:szCs w:val="28"/>
        </w:rPr>
      </w:pPr>
      <w:r w:rsidRPr="00207AB6">
        <w:rPr>
          <w:rFonts w:ascii="Times New Roman" w:hAnsi="Times New Roman" w:cs="Times New Roman"/>
          <w:b/>
          <w:bCs/>
          <w:sz w:val="28"/>
          <w:szCs w:val="28"/>
        </w:rPr>
        <w:t>Реализационные риски</w:t>
      </w:r>
    </w:p>
    <w:p w14:paraId="6BD99EAB" w14:textId="77777777" w:rsidR="000F26BA" w:rsidRPr="00207AB6" w:rsidRDefault="000F26BA" w:rsidP="000F26BA">
      <w:pPr>
        <w:pStyle w:val="tkTekst"/>
        <w:spacing w:after="0" w:line="240" w:lineRule="auto"/>
        <w:ind w:firstLine="540"/>
        <w:contextualSpacing/>
        <w:rPr>
          <w:rFonts w:ascii="Times New Roman" w:hAnsi="Times New Roman" w:cs="Times New Roman"/>
          <w:bCs/>
          <w:sz w:val="28"/>
          <w:szCs w:val="28"/>
        </w:rPr>
      </w:pPr>
      <w:r w:rsidRPr="00207AB6">
        <w:rPr>
          <w:rFonts w:ascii="Times New Roman" w:hAnsi="Times New Roman" w:cs="Times New Roman"/>
          <w:bCs/>
          <w:sz w:val="28"/>
          <w:szCs w:val="28"/>
        </w:rPr>
        <w:t>Прямые риски потерь бюджета отсутствуют, при этом ухудшение бизнес-среды опосредовано направлено на выталкивание добросовестной части бизнеса в неформальную экономику.</w:t>
      </w:r>
    </w:p>
    <w:p w14:paraId="16A8F564" w14:textId="77777777" w:rsidR="000F26BA" w:rsidRPr="00207AB6" w:rsidRDefault="000F26BA" w:rsidP="000F26BA">
      <w:pPr>
        <w:pStyle w:val="tkTekst"/>
        <w:spacing w:after="0" w:line="240" w:lineRule="auto"/>
        <w:ind w:firstLine="540"/>
        <w:contextualSpacing/>
        <w:rPr>
          <w:rFonts w:ascii="Times New Roman" w:hAnsi="Times New Roman" w:cs="Times New Roman"/>
          <w:bCs/>
          <w:sz w:val="28"/>
          <w:szCs w:val="28"/>
        </w:rPr>
      </w:pPr>
    </w:p>
    <w:p w14:paraId="6ADACD20" w14:textId="77777777" w:rsidR="000F26BA" w:rsidRPr="00207AB6" w:rsidRDefault="000F26BA" w:rsidP="000F26BA">
      <w:pPr>
        <w:pStyle w:val="tkTekst"/>
        <w:spacing w:after="0" w:line="240" w:lineRule="auto"/>
        <w:ind w:firstLine="540"/>
        <w:contextualSpacing/>
        <w:rPr>
          <w:rFonts w:ascii="Times New Roman" w:hAnsi="Times New Roman" w:cs="Times New Roman"/>
          <w:b/>
          <w:bCs/>
          <w:sz w:val="28"/>
          <w:szCs w:val="28"/>
        </w:rPr>
      </w:pPr>
      <w:r w:rsidRPr="00207AB6">
        <w:rPr>
          <w:rFonts w:ascii="Times New Roman" w:hAnsi="Times New Roman" w:cs="Times New Roman"/>
          <w:b/>
          <w:bCs/>
          <w:sz w:val="28"/>
          <w:szCs w:val="28"/>
        </w:rPr>
        <w:t>Правовой анализ</w:t>
      </w:r>
    </w:p>
    <w:p w14:paraId="692852E8" w14:textId="3C1C131B" w:rsidR="005E15A7" w:rsidRPr="00207AB6" w:rsidRDefault="005E15A7" w:rsidP="005E15A7">
      <w:pPr>
        <w:ind w:firstLine="709"/>
        <w:jc w:val="both"/>
        <w:rPr>
          <w:bCs/>
          <w:sz w:val="28"/>
          <w:szCs w:val="28"/>
        </w:rPr>
      </w:pPr>
      <w:r w:rsidRPr="00207AB6">
        <w:rPr>
          <w:bCs/>
          <w:sz w:val="28"/>
          <w:szCs w:val="28"/>
        </w:rPr>
        <w:t>Рассматриваемый Вариант не имеет противоречий с действующими нормативными правовыми актами и с признанными Кыргызстаном международными нормами.</w:t>
      </w:r>
    </w:p>
    <w:p w14:paraId="73BBCF49" w14:textId="77777777" w:rsidR="000F26BA" w:rsidRPr="00207AB6" w:rsidRDefault="000F26BA" w:rsidP="000F26BA">
      <w:pPr>
        <w:pStyle w:val="tkTekst"/>
        <w:spacing w:after="0" w:line="240" w:lineRule="auto"/>
        <w:ind w:firstLine="540"/>
        <w:contextualSpacing/>
        <w:rPr>
          <w:rFonts w:ascii="Times New Roman" w:hAnsi="Times New Roman" w:cs="Times New Roman"/>
          <w:bCs/>
          <w:sz w:val="28"/>
          <w:szCs w:val="28"/>
        </w:rPr>
      </w:pPr>
    </w:p>
    <w:p w14:paraId="070C0C46" w14:textId="77777777" w:rsidR="000F26BA" w:rsidRPr="00207AB6" w:rsidRDefault="000F26BA" w:rsidP="000F26BA">
      <w:pPr>
        <w:pStyle w:val="tkTekst"/>
        <w:spacing w:after="0" w:line="240" w:lineRule="auto"/>
        <w:ind w:firstLine="540"/>
        <w:contextualSpacing/>
        <w:rPr>
          <w:rFonts w:ascii="Times New Roman" w:hAnsi="Times New Roman" w:cs="Times New Roman"/>
          <w:b/>
          <w:bCs/>
          <w:sz w:val="28"/>
          <w:szCs w:val="28"/>
        </w:rPr>
      </w:pPr>
      <w:r w:rsidRPr="00207AB6">
        <w:rPr>
          <w:rFonts w:ascii="Times New Roman" w:hAnsi="Times New Roman" w:cs="Times New Roman"/>
          <w:b/>
          <w:bCs/>
          <w:sz w:val="28"/>
          <w:szCs w:val="28"/>
        </w:rPr>
        <w:t>Экономический анализ</w:t>
      </w:r>
    </w:p>
    <w:p w14:paraId="227FE684" w14:textId="154765E3" w:rsidR="005E15A7" w:rsidRPr="00207AB6" w:rsidRDefault="000F26BA" w:rsidP="005E15A7">
      <w:pPr>
        <w:pStyle w:val="tkTekst"/>
        <w:spacing w:after="0" w:line="240" w:lineRule="auto"/>
        <w:ind w:firstLine="540"/>
        <w:contextualSpacing/>
        <w:rPr>
          <w:rFonts w:ascii="Times New Roman" w:hAnsi="Times New Roman" w:cs="Times New Roman"/>
          <w:sz w:val="28"/>
          <w:szCs w:val="28"/>
        </w:rPr>
      </w:pPr>
      <w:r w:rsidRPr="00207AB6">
        <w:rPr>
          <w:rFonts w:ascii="Times New Roman" w:hAnsi="Times New Roman" w:cs="Times New Roman"/>
          <w:bCs/>
          <w:sz w:val="28"/>
          <w:szCs w:val="28"/>
        </w:rPr>
        <w:t xml:space="preserve">Рассматриваемый вариант регулирования </w:t>
      </w:r>
      <w:r w:rsidR="005E15A7" w:rsidRPr="00207AB6">
        <w:rPr>
          <w:rFonts w:ascii="Times New Roman" w:hAnsi="Times New Roman" w:cs="Times New Roman"/>
          <w:bCs/>
          <w:sz w:val="28"/>
          <w:szCs w:val="28"/>
        </w:rPr>
        <w:t>приведет к</w:t>
      </w:r>
      <w:r w:rsidR="00207AB6" w:rsidRPr="00207AB6">
        <w:rPr>
          <w:rFonts w:ascii="Times New Roman" w:hAnsi="Times New Roman" w:cs="Times New Roman"/>
          <w:bCs/>
          <w:sz w:val="28"/>
          <w:szCs w:val="28"/>
        </w:rPr>
        <w:t xml:space="preserve"> </w:t>
      </w:r>
      <w:r w:rsidR="00207AB6" w:rsidRPr="00207AB6">
        <w:rPr>
          <w:rFonts w:ascii="Times New Roman" w:hAnsi="Times New Roman" w:cs="Times New Roman"/>
          <w:sz w:val="28"/>
          <w:szCs w:val="28"/>
        </w:rPr>
        <w:t>дисбалансу,</w:t>
      </w:r>
      <w:r w:rsidR="005E15A7" w:rsidRPr="00207AB6">
        <w:rPr>
          <w:rFonts w:ascii="Times New Roman" w:hAnsi="Times New Roman" w:cs="Times New Roman"/>
          <w:bCs/>
          <w:sz w:val="28"/>
          <w:szCs w:val="28"/>
        </w:rPr>
        <w:t xml:space="preserve"> </w:t>
      </w:r>
      <w:r w:rsidR="005E15A7" w:rsidRPr="00207AB6">
        <w:rPr>
          <w:rFonts w:ascii="Times New Roman" w:hAnsi="Times New Roman" w:cs="Times New Roman"/>
          <w:sz w:val="28"/>
          <w:szCs w:val="28"/>
        </w:rPr>
        <w:t xml:space="preserve">неконкурентной и неравной налоговой нагрузке среди субъектов предпринимательства, вследствие которого субъекты будут вынуждены уходить в теневой сектор, что в итоге государственный бюджет не сможет получить предполагаемые налоговые </w:t>
      </w:r>
      <w:r w:rsidR="00207AB6" w:rsidRPr="00207AB6">
        <w:rPr>
          <w:rFonts w:ascii="Times New Roman" w:hAnsi="Times New Roman" w:cs="Times New Roman"/>
          <w:sz w:val="28"/>
          <w:szCs w:val="28"/>
        </w:rPr>
        <w:t>поступления.</w:t>
      </w:r>
      <w:r w:rsidR="005E15A7" w:rsidRPr="00207AB6">
        <w:rPr>
          <w:rFonts w:ascii="Times New Roman" w:hAnsi="Times New Roman" w:cs="Times New Roman"/>
          <w:sz w:val="28"/>
          <w:szCs w:val="28"/>
        </w:rPr>
        <w:t xml:space="preserve"> </w:t>
      </w:r>
    </w:p>
    <w:p w14:paraId="7073B8A8" w14:textId="77777777" w:rsidR="005E15A7" w:rsidRPr="00207AB6" w:rsidRDefault="005E15A7" w:rsidP="000F26BA">
      <w:pPr>
        <w:pStyle w:val="tkTekst"/>
        <w:spacing w:after="0" w:line="240" w:lineRule="auto"/>
        <w:ind w:firstLine="540"/>
        <w:contextualSpacing/>
        <w:rPr>
          <w:rFonts w:ascii="Times New Roman" w:hAnsi="Times New Roman" w:cs="Times New Roman"/>
          <w:bCs/>
          <w:sz w:val="28"/>
          <w:szCs w:val="28"/>
        </w:rPr>
      </w:pPr>
    </w:p>
    <w:p w14:paraId="51B73FB9" w14:textId="7C4B96D4" w:rsidR="005E15A7" w:rsidRPr="00207AB6" w:rsidRDefault="005E15A7" w:rsidP="005E15A7">
      <w:pPr>
        <w:ind w:firstLine="709"/>
        <w:jc w:val="both"/>
        <w:rPr>
          <w:b/>
          <w:sz w:val="28"/>
          <w:szCs w:val="28"/>
        </w:rPr>
      </w:pPr>
      <w:r w:rsidRPr="00207AB6">
        <w:rPr>
          <w:b/>
          <w:sz w:val="28"/>
          <w:szCs w:val="28"/>
        </w:rPr>
        <w:t>Данный вариант отклоняется от основной цели Налогового кодекса Кыргызской Республики по созданию равных условий ведения предпринимательской деятельности и сокращение теневой составляющей экономики.</w:t>
      </w:r>
    </w:p>
    <w:p w14:paraId="7E1470F3" w14:textId="77777777" w:rsidR="005E15A7" w:rsidRPr="005E15A7" w:rsidRDefault="005E15A7" w:rsidP="005E15A7">
      <w:pPr>
        <w:tabs>
          <w:tab w:val="left" w:pos="709"/>
        </w:tabs>
        <w:jc w:val="both"/>
        <w:rPr>
          <w:b/>
          <w:sz w:val="28"/>
          <w:szCs w:val="28"/>
        </w:rPr>
      </w:pPr>
      <w:r w:rsidRPr="00207AB6">
        <w:rPr>
          <w:b/>
          <w:bCs/>
          <w:sz w:val="28"/>
          <w:szCs w:val="28"/>
        </w:rPr>
        <w:tab/>
      </w:r>
      <w:r w:rsidRPr="00207AB6">
        <w:rPr>
          <w:b/>
          <w:sz w:val="28"/>
          <w:szCs w:val="28"/>
        </w:rPr>
        <w:t>В этой связи рассматриваемый вариант является нецелесообразным.</w:t>
      </w:r>
    </w:p>
    <w:p w14:paraId="6D0CF907" w14:textId="52F8FB76" w:rsidR="005143B9" w:rsidRPr="00292D41" w:rsidRDefault="005143B9" w:rsidP="00844507">
      <w:pPr>
        <w:contextualSpacing/>
        <w:jc w:val="both"/>
        <w:rPr>
          <w:sz w:val="28"/>
          <w:szCs w:val="28"/>
        </w:rPr>
      </w:pPr>
    </w:p>
    <w:p w14:paraId="13EEC694" w14:textId="67373F80" w:rsidR="00E169BE" w:rsidRPr="00292D41" w:rsidRDefault="008F4189" w:rsidP="00E169BE">
      <w:pPr>
        <w:ind w:firstLine="540"/>
        <w:contextualSpacing/>
        <w:rPr>
          <w:b/>
          <w:bCs/>
          <w:sz w:val="28"/>
          <w:szCs w:val="28"/>
        </w:rPr>
      </w:pPr>
      <w:r>
        <w:rPr>
          <w:b/>
          <w:bCs/>
          <w:sz w:val="28"/>
          <w:szCs w:val="28"/>
        </w:rPr>
        <w:t>6</w:t>
      </w:r>
      <w:r w:rsidR="00E169BE" w:rsidRPr="00292D41">
        <w:rPr>
          <w:b/>
          <w:bCs/>
          <w:sz w:val="28"/>
          <w:szCs w:val="28"/>
        </w:rPr>
        <w:t>. Рекомендуемое регулирование</w:t>
      </w:r>
    </w:p>
    <w:p w14:paraId="2CE2E82F" w14:textId="77777777" w:rsidR="00E169BE" w:rsidRPr="00292D41" w:rsidRDefault="00E169BE" w:rsidP="00E169BE">
      <w:pPr>
        <w:tabs>
          <w:tab w:val="left" w:pos="993"/>
          <w:tab w:val="left" w:pos="1134"/>
        </w:tabs>
        <w:spacing w:line="276" w:lineRule="auto"/>
        <w:ind w:left="567"/>
        <w:outlineLvl w:val="0"/>
        <w:rPr>
          <w:b/>
        </w:rPr>
      </w:pPr>
      <w:r w:rsidRPr="00292D41">
        <w:rPr>
          <w:b/>
          <w:color w:val="000000"/>
          <w:sz w:val="28"/>
          <w:szCs w:val="28"/>
        </w:rPr>
        <w:t>Обоснование выбора предпочтительного варианта регулирования</w:t>
      </w:r>
    </w:p>
    <w:p w14:paraId="17F21324" w14:textId="77777777" w:rsidR="00E169BE" w:rsidRPr="00292D41" w:rsidRDefault="00E169BE" w:rsidP="00E169BE">
      <w:pPr>
        <w:numPr>
          <w:ilvl w:val="0"/>
          <w:numId w:val="22"/>
        </w:numPr>
        <w:tabs>
          <w:tab w:val="left" w:pos="851"/>
        </w:tabs>
        <w:ind w:left="0" w:firstLine="567"/>
        <w:contextualSpacing/>
        <w:jc w:val="both"/>
        <w:rPr>
          <w:bCs/>
          <w:sz w:val="28"/>
          <w:szCs w:val="28"/>
        </w:rPr>
      </w:pPr>
      <w:r w:rsidRPr="00292D41">
        <w:rPr>
          <w:bCs/>
          <w:sz w:val="28"/>
          <w:szCs w:val="28"/>
        </w:rPr>
        <w:t>Сравнение вариантов регулирования, показало:</w:t>
      </w:r>
    </w:p>
    <w:p w14:paraId="3CD50B2B" w14:textId="77777777" w:rsidR="00E169BE" w:rsidRPr="00292D41" w:rsidRDefault="00E169BE" w:rsidP="00E169BE">
      <w:pPr>
        <w:numPr>
          <w:ilvl w:val="0"/>
          <w:numId w:val="22"/>
        </w:numPr>
        <w:tabs>
          <w:tab w:val="left" w:pos="851"/>
        </w:tabs>
        <w:ind w:left="0" w:firstLine="567"/>
        <w:contextualSpacing/>
        <w:jc w:val="both"/>
        <w:rPr>
          <w:bCs/>
          <w:sz w:val="28"/>
          <w:szCs w:val="28"/>
        </w:rPr>
      </w:pPr>
      <w:r w:rsidRPr="00292D41">
        <w:rPr>
          <w:bCs/>
          <w:sz w:val="28"/>
          <w:szCs w:val="28"/>
        </w:rPr>
        <w:t>В варианте "оставить все как есть", сохраняются все проблемы, указанные в разделе 1.  Проблемы и основания для изменения регулирования.</w:t>
      </w:r>
    </w:p>
    <w:p w14:paraId="541A4836" w14:textId="09C3A924" w:rsidR="00E169BE" w:rsidRPr="00292D41" w:rsidRDefault="00E169BE" w:rsidP="00E169BE">
      <w:pPr>
        <w:numPr>
          <w:ilvl w:val="0"/>
          <w:numId w:val="22"/>
        </w:numPr>
        <w:tabs>
          <w:tab w:val="left" w:pos="851"/>
        </w:tabs>
        <w:ind w:left="0" w:firstLine="567"/>
        <w:contextualSpacing/>
        <w:jc w:val="both"/>
        <w:rPr>
          <w:bCs/>
          <w:sz w:val="28"/>
          <w:szCs w:val="28"/>
        </w:rPr>
      </w:pPr>
      <w:r w:rsidRPr="00292D41">
        <w:rPr>
          <w:bCs/>
          <w:sz w:val="28"/>
          <w:szCs w:val="28"/>
        </w:rPr>
        <w:t>Вариант №2, способствует решению вышеуказанных проблем.</w:t>
      </w:r>
    </w:p>
    <w:p w14:paraId="5BB3CCC6" w14:textId="5BF1232A" w:rsidR="00E169BE" w:rsidRPr="00292D41" w:rsidRDefault="00E169BE" w:rsidP="00CB663F">
      <w:pPr>
        <w:numPr>
          <w:ilvl w:val="0"/>
          <w:numId w:val="22"/>
        </w:numPr>
        <w:tabs>
          <w:tab w:val="left" w:pos="851"/>
        </w:tabs>
        <w:ind w:left="0" w:firstLine="567"/>
        <w:contextualSpacing/>
        <w:jc w:val="both"/>
        <w:rPr>
          <w:bCs/>
          <w:sz w:val="28"/>
          <w:szCs w:val="28"/>
        </w:rPr>
      </w:pPr>
      <w:r w:rsidRPr="00292D41">
        <w:rPr>
          <w:bCs/>
          <w:sz w:val="28"/>
          <w:szCs w:val="28"/>
        </w:rPr>
        <w:t>Вариант №3, вызовет ряд негативных последствий, не решающего в полной мере задачи создания точных правил на</w:t>
      </w:r>
      <w:r w:rsidR="005E7B94">
        <w:rPr>
          <w:bCs/>
          <w:sz w:val="28"/>
          <w:szCs w:val="28"/>
        </w:rPr>
        <w:t>логообложения для пользователей</w:t>
      </w:r>
      <w:r w:rsidRPr="00292D41">
        <w:rPr>
          <w:bCs/>
          <w:sz w:val="28"/>
          <w:szCs w:val="28"/>
        </w:rPr>
        <w:t>.</w:t>
      </w:r>
    </w:p>
    <w:p w14:paraId="373BB8CE" w14:textId="77777777" w:rsidR="00E169BE" w:rsidRPr="00292D41" w:rsidRDefault="00E169BE" w:rsidP="00E169BE">
      <w:pPr>
        <w:tabs>
          <w:tab w:val="left" w:pos="851"/>
        </w:tabs>
        <w:spacing w:line="276" w:lineRule="auto"/>
        <w:ind w:left="567"/>
        <w:contextualSpacing/>
        <w:jc w:val="both"/>
        <w:rPr>
          <w:kern w:val="32"/>
        </w:rPr>
      </w:pPr>
    </w:p>
    <w:p w14:paraId="092D79D3" w14:textId="086CDBE3" w:rsidR="00E169BE" w:rsidRPr="005E7B94" w:rsidRDefault="00E169BE" w:rsidP="00E169BE">
      <w:pPr>
        <w:tabs>
          <w:tab w:val="left" w:pos="1134"/>
        </w:tabs>
        <w:spacing w:line="276" w:lineRule="auto"/>
        <w:ind w:firstLine="567"/>
        <w:jc w:val="both"/>
        <w:outlineLvl w:val="1"/>
        <w:rPr>
          <w:sz w:val="28"/>
          <w:szCs w:val="28"/>
          <w:shd w:val="clear" w:color="auto" w:fill="FFFFFF"/>
        </w:rPr>
      </w:pPr>
      <w:r w:rsidRPr="00292D41">
        <w:rPr>
          <w:b/>
          <w:sz w:val="28"/>
        </w:rPr>
        <w:t>Вывод:</w:t>
      </w:r>
      <w:r w:rsidRPr="00292D41">
        <w:rPr>
          <w:sz w:val="28"/>
        </w:rPr>
        <w:t xml:space="preserve"> </w:t>
      </w:r>
      <w:r w:rsidRPr="005E7B94">
        <w:rPr>
          <w:sz w:val="28"/>
          <w:szCs w:val="28"/>
          <w:shd w:val="clear" w:color="auto" w:fill="FFFFFF"/>
        </w:rPr>
        <w:t xml:space="preserve">Целесообразно принять </w:t>
      </w:r>
      <w:r w:rsidR="005E7B94" w:rsidRPr="005E7B94">
        <w:rPr>
          <w:sz w:val="28"/>
          <w:szCs w:val="28"/>
          <w:shd w:val="clear" w:color="auto" w:fill="FFFFFF"/>
        </w:rPr>
        <w:t xml:space="preserve">вариант №2 </w:t>
      </w:r>
      <w:r w:rsidRPr="005E7B94">
        <w:rPr>
          <w:sz w:val="28"/>
          <w:szCs w:val="28"/>
          <w:shd w:val="clear" w:color="auto" w:fill="FFFFFF"/>
        </w:rPr>
        <w:t xml:space="preserve">проект </w:t>
      </w:r>
      <w:r w:rsidR="005E7B94" w:rsidRPr="005E7B94">
        <w:rPr>
          <w:sz w:val="28"/>
          <w:szCs w:val="28"/>
          <w:shd w:val="clear" w:color="auto" w:fill="FFFFFF"/>
        </w:rPr>
        <w:t xml:space="preserve">Закона Кыргызской Республики </w:t>
      </w:r>
      <w:r w:rsidR="000A07ED" w:rsidRPr="000A07ED">
        <w:rPr>
          <w:sz w:val="28"/>
          <w:szCs w:val="28"/>
          <w:shd w:val="clear" w:color="auto" w:fill="FFFFFF"/>
        </w:rPr>
        <w:t xml:space="preserve">«О внесении изменений в некоторые законодательные акты Кыргызской Республики в сфере </w:t>
      </w:r>
      <w:r w:rsidR="00405A3D" w:rsidRPr="00405A3D">
        <w:rPr>
          <w:sz w:val="28"/>
          <w:szCs w:val="28"/>
          <w:shd w:val="clear" w:color="auto" w:fill="FFFFFF"/>
        </w:rPr>
        <w:t>налогообложения</w:t>
      </w:r>
      <w:r w:rsidR="000A07ED" w:rsidRPr="000A07ED">
        <w:rPr>
          <w:sz w:val="28"/>
          <w:szCs w:val="28"/>
          <w:shd w:val="clear" w:color="auto" w:fill="FFFFFF"/>
        </w:rPr>
        <w:t>»</w:t>
      </w:r>
      <w:r w:rsidRPr="005E7B94">
        <w:rPr>
          <w:sz w:val="28"/>
          <w:szCs w:val="28"/>
          <w:shd w:val="clear" w:color="auto" w:fill="FFFFFF"/>
        </w:rPr>
        <w:t>.</w:t>
      </w:r>
    </w:p>
    <w:p w14:paraId="30A755F7" w14:textId="77777777" w:rsidR="00E169BE" w:rsidRPr="005E7B94" w:rsidRDefault="00E169BE" w:rsidP="00E169BE">
      <w:pPr>
        <w:tabs>
          <w:tab w:val="left" w:pos="1134"/>
        </w:tabs>
        <w:spacing w:line="276" w:lineRule="auto"/>
        <w:ind w:firstLine="567"/>
        <w:jc w:val="both"/>
        <w:outlineLvl w:val="1"/>
        <w:rPr>
          <w:sz w:val="28"/>
          <w:szCs w:val="28"/>
          <w:shd w:val="clear" w:color="auto" w:fill="FFFFFF"/>
        </w:rPr>
      </w:pPr>
      <w:r w:rsidRPr="005E7B94">
        <w:rPr>
          <w:sz w:val="28"/>
          <w:szCs w:val="28"/>
          <w:shd w:val="clear" w:color="auto" w:fill="FFFFFF"/>
        </w:rPr>
        <w:t xml:space="preserve">Вариант №2 регулирования прошел все предусмотренные законодательством обсуждения. </w:t>
      </w:r>
    </w:p>
    <w:p w14:paraId="0A6A3DB2" w14:textId="0213A8BE" w:rsidR="005E7B94" w:rsidRPr="005E7B94" w:rsidRDefault="00DC66F3" w:rsidP="005E7B94">
      <w:pPr>
        <w:tabs>
          <w:tab w:val="left" w:pos="851"/>
        </w:tabs>
        <w:ind w:firstLine="540"/>
        <w:contextualSpacing/>
        <w:jc w:val="both"/>
        <w:rPr>
          <w:sz w:val="28"/>
          <w:szCs w:val="28"/>
        </w:rPr>
      </w:pPr>
      <w:r w:rsidRPr="005E7B94">
        <w:rPr>
          <w:sz w:val="28"/>
          <w:szCs w:val="28"/>
          <w:shd w:val="clear" w:color="auto" w:fill="FFFFFF"/>
        </w:rPr>
        <w:t>В конечном итоге применение выбранного способа регулирования</w:t>
      </w:r>
      <w:r w:rsidR="005E7B94" w:rsidRPr="005E7B94">
        <w:rPr>
          <w:sz w:val="28"/>
          <w:szCs w:val="28"/>
          <w:shd w:val="clear" w:color="auto" w:fill="FFFFFF"/>
        </w:rPr>
        <w:t>:</w:t>
      </w:r>
      <w:r w:rsidRPr="005E7B94">
        <w:rPr>
          <w:sz w:val="28"/>
          <w:szCs w:val="28"/>
          <w:shd w:val="clear" w:color="auto" w:fill="FFFFFF"/>
        </w:rPr>
        <w:t xml:space="preserve"> </w:t>
      </w:r>
    </w:p>
    <w:p w14:paraId="28CD792F" w14:textId="02D5DECE" w:rsidR="005E7B94" w:rsidRPr="005E7B94" w:rsidRDefault="005E7B94" w:rsidP="005E7B94">
      <w:pPr>
        <w:ind w:firstLine="709"/>
        <w:contextualSpacing/>
        <w:jc w:val="both"/>
        <w:rPr>
          <w:sz w:val="28"/>
          <w:szCs w:val="28"/>
        </w:rPr>
      </w:pPr>
      <w:r w:rsidRPr="005E7B94">
        <w:rPr>
          <w:sz w:val="28"/>
          <w:szCs w:val="28"/>
        </w:rPr>
        <w:t xml:space="preserve">- даст возможность оценки полноты учета выручки (доходов) с </w:t>
      </w:r>
      <w:r w:rsidR="006A23AF">
        <w:rPr>
          <w:sz w:val="28"/>
          <w:szCs w:val="28"/>
        </w:rPr>
        <w:t xml:space="preserve">целью выявления реального </w:t>
      </w:r>
      <w:r w:rsidRPr="005E7B94">
        <w:rPr>
          <w:sz w:val="28"/>
          <w:szCs w:val="28"/>
        </w:rPr>
        <w:t>оборота субъектов налогообложения;</w:t>
      </w:r>
    </w:p>
    <w:p w14:paraId="6DAEB74B" w14:textId="77777777" w:rsidR="005E7B94" w:rsidRPr="005E7B94" w:rsidRDefault="005E7B94" w:rsidP="005E7B94">
      <w:pPr>
        <w:ind w:firstLine="709"/>
        <w:contextualSpacing/>
        <w:jc w:val="both"/>
        <w:rPr>
          <w:sz w:val="28"/>
          <w:szCs w:val="28"/>
        </w:rPr>
      </w:pPr>
      <w:r w:rsidRPr="005E7B94">
        <w:rPr>
          <w:sz w:val="28"/>
          <w:szCs w:val="28"/>
        </w:rPr>
        <w:t>- создаст благоприятную конкурентную среду между субъектами предпринимательства;</w:t>
      </w:r>
    </w:p>
    <w:p w14:paraId="62BAB36D" w14:textId="77777777" w:rsidR="005E7B94" w:rsidRPr="005E7B94" w:rsidRDefault="005E7B94" w:rsidP="005E7B94">
      <w:pPr>
        <w:ind w:firstLine="709"/>
        <w:contextualSpacing/>
        <w:jc w:val="both"/>
        <w:rPr>
          <w:sz w:val="28"/>
          <w:szCs w:val="28"/>
        </w:rPr>
      </w:pPr>
      <w:r w:rsidRPr="005E7B94">
        <w:rPr>
          <w:sz w:val="28"/>
          <w:szCs w:val="28"/>
        </w:rPr>
        <w:t>- позволит сократить сектор теневой экономики;</w:t>
      </w:r>
    </w:p>
    <w:p w14:paraId="2F824E1E" w14:textId="77777777" w:rsidR="005E7B94" w:rsidRPr="005E7B94" w:rsidRDefault="005E7B94" w:rsidP="005E7B94">
      <w:pPr>
        <w:ind w:firstLine="709"/>
        <w:contextualSpacing/>
        <w:jc w:val="both"/>
        <w:rPr>
          <w:sz w:val="28"/>
          <w:szCs w:val="28"/>
        </w:rPr>
      </w:pPr>
      <w:r w:rsidRPr="005E7B94">
        <w:rPr>
          <w:sz w:val="28"/>
          <w:szCs w:val="28"/>
        </w:rPr>
        <w:t>- позволит минимизировать источники коррупционных схем;</w:t>
      </w:r>
    </w:p>
    <w:p w14:paraId="34FB8F7E" w14:textId="77777777" w:rsidR="005E7B94" w:rsidRPr="005E7B94" w:rsidRDefault="005E7B94" w:rsidP="005E7B94">
      <w:pPr>
        <w:ind w:firstLine="709"/>
        <w:contextualSpacing/>
        <w:jc w:val="both"/>
        <w:rPr>
          <w:sz w:val="28"/>
          <w:szCs w:val="28"/>
        </w:rPr>
      </w:pPr>
      <w:r w:rsidRPr="005E7B94">
        <w:rPr>
          <w:sz w:val="28"/>
          <w:szCs w:val="28"/>
        </w:rPr>
        <w:t>- повысит гражданскую активность и налоговую грамотность населения;</w:t>
      </w:r>
    </w:p>
    <w:p w14:paraId="31BCB043" w14:textId="77777777" w:rsidR="005E7B94" w:rsidRPr="005E7B94" w:rsidRDefault="005E7B94" w:rsidP="005E7B94">
      <w:pPr>
        <w:ind w:firstLine="709"/>
        <w:contextualSpacing/>
        <w:jc w:val="both"/>
        <w:rPr>
          <w:sz w:val="28"/>
          <w:szCs w:val="28"/>
        </w:rPr>
      </w:pPr>
      <w:r w:rsidRPr="005E7B94">
        <w:rPr>
          <w:sz w:val="28"/>
          <w:szCs w:val="28"/>
        </w:rPr>
        <w:t>- повысит налоговую дисциплину у субъектов предпринимательства и в конечном итоге к росту экономики страны.</w:t>
      </w:r>
    </w:p>
    <w:p w14:paraId="5E483359" w14:textId="77777777" w:rsidR="00DC66F3" w:rsidRPr="005E7B94" w:rsidRDefault="00DC66F3" w:rsidP="00DC66F3">
      <w:pPr>
        <w:contextualSpacing/>
        <w:jc w:val="both"/>
        <w:rPr>
          <w:sz w:val="28"/>
          <w:szCs w:val="28"/>
        </w:rPr>
      </w:pPr>
      <w:r w:rsidRPr="005E7B94">
        <w:rPr>
          <w:sz w:val="28"/>
          <w:szCs w:val="28"/>
        </w:rPr>
        <w:tab/>
        <w:t>Проект Закона должен быть рекомендован для принятия по следующим основаниям:</w:t>
      </w:r>
    </w:p>
    <w:p w14:paraId="12E6C975" w14:textId="77777777" w:rsidR="00DC66F3" w:rsidRPr="005E7B94" w:rsidRDefault="00DC66F3" w:rsidP="00DC66F3">
      <w:pPr>
        <w:contextualSpacing/>
        <w:jc w:val="both"/>
        <w:rPr>
          <w:sz w:val="28"/>
          <w:szCs w:val="28"/>
        </w:rPr>
      </w:pPr>
      <w:r w:rsidRPr="005E7B94">
        <w:rPr>
          <w:sz w:val="28"/>
          <w:szCs w:val="28"/>
        </w:rPr>
        <w:tab/>
        <w:t>- регулятивное вмешательство государства обосновано;</w:t>
      </w:r>
    </w:p>
    <w:p w14:paraId="17515BFC" w14:textId="10036100" w:rsidR="00333F20" w:rsidRDefault="00DC66F3" w:rsidP="00844507">
      <w:pPr>
        <w:contextualSpacing/>
        <w:jc w:val="both"/>
        <w:rPr>
          <w:sz w:val="28"/>
          <w:szCs w:val="28"/>
        </w:rPr>
      </w:pPr>
      <w:r w:rsidRPr="005E7B94">
        <w:rPr>
          <w:sz w:val="28"/>
          <w:szCs w:val="28"/>
        </w:rPr>
        <w:tab/>
        <w:t>- принятие предложенного проекта Закона позволит решить актуальные проблемы субъектов предпринимательства, а также проблемы налогового администрирования.</w:t>
      </w:r>
    </w:p>
    <w:sectPr w:rsidR="00333F20" w:rsidSect="00C9284F">
      <w:footerReference w:type="default" r:id="rId1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C807B" w14:textId="77777777" w:rsidR="007C4636" w:rsidRDefault="007C4636" w:rsidP="00644795">
      <w:r>
        <w:separator/>
      </w:r>
    </w:p>
  </w:endnote>
  <w:endnote w:type="continuationSeparator" w:id="0">
    <w:p w14:paraId="7F3E43A1" w14:textId="77777777" w:rsidR="007C4636" w:rsidRDefault="007C4636" w:rsidP="0064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2A18F" w14:textId="51AB01FB" w:rsidR="008B1EF2" w:rsidRDefault="008B1EF2">
    <w:pPr>
      <w:pStyle w:val="ac"/>
      <w:jc w:val="right"/>
    </w:pPr>
    <w:r>
      <w:fldChar w:fldCharType="begin"/>
    </w:r>
    <w:r>
      <w:instrText xml:space="preserve"> PAGE   \* MERGEFORMAT </w:instrText>
    </w:r>
    <w:r>
      <w:fldChar w:fldCharType="separate"/>
    </w:r>
    <w:r w:rsidR="003D18FF">
      <w:rPr>
        <w:noProof/>
      </w:rPr>
      <w:t>2</w:t>
    </w:r>
    <w:r>
      <w:fldChar w:fldCharType="end"/>
    </w:r>
  </w:p>
  <w:p w14:paraId="06DCE47D" w14:textId="77777777" w:rsidR="008B1EF2" w:rsidRDefault="008B1EF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6D6C9" w14:textId="77777777" w:rsidR="007C4636" w:rsidRDefault="007C4636" w:rsidP="00644795">
      <w:r>
        <w:separator/>
      </w:r>
    </w:p>
  </w:footnote>
  <w:footnote w:type="continuationSeparator" w:id="0">
    <w:p w14:paraId="4F320490" w14:textId="77777777" w:rsidR="007C4636" w:rsidRDefault="007C4636" w:rsidP="006447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51C"/>
    <w:multiLevelType w:val="multilevel"/>
    <w:tmpl w:val="C4DEE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E71E4D"/>
    <w:multiLevelType w:val="hybridMultilevel"/>
    <w:tmpl w:val="9ADA2E9C"/>
    <w:lvl w:ilvl="0" w:tplc="03C291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35F7CA0"/>
    <w:multiLevelType w:val="hybridMultilevel"/>
    <w:tmpl w:val="505E8874"/>
    <w:lvl w:ilvl="0" w:tplc="365E24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97A4E8D"/>
    <w:multiLevelType w:val="hybridMultilevel"/>
    <w:tmpl w:val="75A01D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C17752A"/>
    <w:multiLevelType w:val="hybridMultilevel"/>
    <w:tmpl w:val="54CEDA02"/>
    <w:lvl w:ilvl="0" w:tplc="04190001">
      <w:start w:val="1"/>
      <w:numFmt w:val="bullet"/>
      <w:lvlText w:val=""/>
      <w:lvlJc w:val="left"/>
      <w:pPr>
        <w:ind w:left="1354" w:hanging="360"/>
      </w:pPr>
      <w:rPr>
        <w:rFonts w:ascii="Symbol" w:hAnsi="Symbol"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abstractNum w:abstractNumId="5" w15:restartNumberingAfterBreak="0">
    <w:nsid w:val="12305D8F"/>
    <w:multiLevelType w:val="multilevel"/>
    <w:tmpl w:val="17A6B1F8"/>
    <w:lvl w:ilvl="0">
      <w:start w:val="1"/>
      <w:numFmt w:val="bullet"/>
      <w:lvlText w:val="&gt;"/>
      <w:lvlJc w:val="left"/>
      <w:rPr>
        <w:rFonts w:ascii="Tahoma" w:eastAsia="Tahoma" w:hAnsi="Tahoma" w:cs="Tahoma"/>
        <w:b w:val="0"/>
        <w:bCs w:val="0"/>
        <w:i w:val="0"/>
        <w:iCs w:val="0"/>
        <w:smallCaps w:val="0"/>
        <w:strike w:val="0"/>
        <w:color w:val="000000"/>
        <w:spacing w:val="13"/>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2E3D29"/>
    <w:multiLevelType w:val="multilevel"/>
    <w:tmpl w:val="2B56DD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552FA3"/>
    <w:multiLevelType w:val="hybridMultilevel"/>
    <w:tmpl w:val="212258A6"/>
    <w:lvl w:ilvl="0" w:tplc="7580331A">
      <w:numFmt w:val="bullet"/>
      <w:lvlText w:val="•"/>
      <w:lvlJc w:val="left"/>
      <w:pPr>
        <w:ind w:left="1287" w:hanging="360"/>
      </w:pPr>
      <w:rPr>
        <w:rFonts w:ascii="Calibri" w:eastAsia="Times New Roman"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BA94BF3"/>
    <w:multiLevelType w:val="multilevel"/>
    <w:tmpl w:val="C6763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D61EFD"/>
    <w:multiLevelType w:val="multilevel"/>
    <w:tmpl w:val="0EA2C2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15:restartNumberingAfterBreak="0">
    <w:nsid w:val="24EF15FA"/>
    <w:multiLevelType w:val="multilevel"/>
    <w:tmpl w:val="7CBA7A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5072D0B"/>
    <w:multiLevelType w:val="multilevel"/>
    <w:tmpl w:val="7826D5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C435AD"/>
    <w:multiLevelType w:val="hybridMultilevel"/>
    <w:tmpl w:val="223244FE"/>
    <w:lvl w:ilvl="0" w:tplc="06821E98">
      <w:start w:val="1"/>
      <w:numFmt w:val="decimal"/>
      <w:lvlText w:val="%1)"/>
      <w:lvlJc w:val="left"/>
      <w:pPr>
        <w:ind w:left="708" w:hanging="1020"/>
      </w:pPr>
      <w:rPr>
        <w:rFonts w:hint="default"/>
      </w:rPr>
    </w:lvl>
    <w:lvl w:ilvl="1" w:tplc="04190019" w:tentative="1">
      <w:start w:val="1"/>
      <w:numFmt w:val="lowerLetter"/>
      <w:lvlText w:val="%2."/>
      <w:lvlJc w:val="left"/>
      <w:pPr>
        <w:ind w:left="768" w:hanging="360"/>
      </w:pPr>
    </w:lvl>
    <w:lvl w:ilvl="2" w:tplc="0419001B" w:tentative="1">
      <w:start w:val="1"/>
      <w:numFmt w:val="lowerRoman"/>
      <w:lvlText w:val="%3."/>
      <w:lvlJc w:val="right"/>
      <w:pPr>
        <w:ind w:left="1488" w:hanging="180"/>
      </w:pPr>
    </w:lvl>
    <w:lvl w:ilvl="3" w:tplc="0419000F" w:tentative="1">
      <w:start w:val="1"/>
      <w:numFmt w:val="decimal"/>
      <w:lvlText w:val="%4."/>
      <w:lvlJc w:val="left"/>
      <w:pPr>
        <w:ind w:left="2208" w:hanging="360"/>
      </w:pPr>
    </w:lvl>
    <w:lvl w:ilvl="4" w:tplc="04190019" w:tentative="1">
      <w:start w:val="1"/>
      <w:numFmt w:val="lowerLetter"/>
      <w:lvlText w:val="%5."/>
      <w:lvlJc w:val="left"/>
      <w:pPr>
        <w:ind w:left="2928" w:hanging="360"/>
      </w:pPr>
    </w:lvl>
    <w:lvl w:ilvl="5" w:tplc="0419001B" w:tentative="1">
      <w:start w:val="1"/>
      <w:numFmt w:val="lowerRoman"/>
      <w:lvlText w:val="%6."/>
      <w:lvlJc w:val="right"/>
      <w:pPr>
        <w:ind w:left="3648" w:hanging="180"/>
      </w:pPr>
    </w:lvl>
    <w:lvl w:ilvl="6" w:tplc="0419000F" w:tentative="1">
      <w:start w:val="1"/>
      <w:numFmt w:val="decimal"/>
      <w:lvlText w:val="%7."/>
      <w:lvlJc w:val="left"/>
      <w:pPr>
        <w:ind w:left="4368" w:hanging="360"/>
      </w:pPr>
    </w:lvl>
    <w:lvl w:ilvl="7" w:tplc="04190019" w:tentative="1">
      <w:start w:val="1"/>
      <w:numFmt w:val="lowerLetter"/>
      <w:lvlText w:val="%8."/>
      <w:lvlJc w:val="left"/>
      <w:pPr>
        <w:ind w:left="5088" w:hanging="360"/>
      </w:pPr>
    </w:lvl>
    <w:lvl w:ilvl="8" w:tplc="0419001B" w:tentative="1">
      <w:start w:val="1"/>
      <w:numFmt w:val="lowerRoman"/>
      <w:lvlText w:val="%9."/>
      <w:lvlJc w:val="right"/>
      <w:pPr>
        <w:ind w:left="5808" w:hanging="180"/>
      </w:pPr>
    </w:lvl>
  </w:abstractNum>
  <w:abstractNum w:abstractNumId="13" w15:restartNumberingAfterBreak="0">
    <w:nsid w:val="30EA384D"/>
    <w:multiLevelType w:val="multilevel"/>
    <w:tmpl w:val="492EF6F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15:restartNumberingAfterBreak="0">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E6A2FB8"/>
    <w:multiLevelType w:val="hybridMultilevel"/>
    <w:tmpl w:val="D3785726"/>
    <w:lvl w:ilvl="0" w:tplc="9EB04AE0">
      <w:start w:val="1"/>
      <w:numFmt w:val="bullet"/>
      <w:lvlText w:val="•"/>
      <w:lvlJc w:val="left"/>
      <w:pPr>
        <w:tabs>
          <w:tab w:val="num" w:pos="720"/>
        </w:tabs>
        <w:ind w:left="720" w:hanging="360"/>
      </w:pPr>
      <w:rPr>
        <w:rFonts w:ascii="Arial" w:hAnsi="Arial" w:hint="default"/>
      </w:rPr>
    </w:lvl>
    <w:lvl w:ilvl="1" w:tplc="E8C423E8" w:tentative="1">
      <w:start w:val="1"/>
      <w:numFmt w:val="bullet"/>
      <w:lvlText w:val="•"/>
      <w:lvlJc w:val="left"/>
      <w:pPr>
        <w:tabs>
          <w:tab w:val="num" w:pos="1440"/>
        </w:tabs>
        <w:ind w:left="1440" w:hanging="360"/>
      </w:pPr>
      <w:rPr>
        <w:rFonts w:ascii="Arial" w:hAnsi="Arial" w:hint="default"/>
      </w:rPr>
    </w:lvl>
    <w:lvl w:ilvl="2" w:tplc="06A8ADEA" w:tentative="1">
      <w:start w:val="1"/>
      <w:numFmt w:val="bullet"/>
      <w:lvlText w:val="•"/>
      <w:lvlJc w:val="left"/>
      <w:pPr>
        <w:tabs>
          <w:tab w:val="num" w:pos="2160"/>
        </w:tabs>
        <w:ind w:left="2160" w:hanging="360"/>
      </w:pPr>
      <w:rPr>
        <w:rFonts w:ascii="Arial" w:hAnsi="Arial" w:hint="default"/>
      </w:rPr>
    </w:lvl>
    <w:lvl w:ilvl="3" w:tplc="57D84F96" w:tentative="1">
      <w:start w:val="1"/>
      <w:numFmt w:val="bullet"/>
      <w:lvlText w:val="•"/>
      <w:lvlJc w:val="left"/>
      <w:pPr>
        <w:tabs>
          <w:tab w:val="num" w:pos="2880"/>
        </w:tabs>
        <w:ind w:left="2880" w:hanging="360"/>
      </w:pPr>
      <w:rPr>
        <w:rFonts w:ascii="Arial" w:hAnsi="Arial" w:hint="default"/>
      </w:rPr>
    </w:lvl>
    <w:lvl w:ilvl="4" w:tplc="88906476" w:tentative="1">
      <w:start w:val="1"/>
      <w:numFmt w:val="bullet"/>
      <w:lvlText w:val="•"/>
      <w:lvlJc w:val="left"/>
      <w:pPr>
        <w:tabs>
          <w:tab w:val="num" w:pos="3600"/>
        </w:tabs>
        <w:ind w:left="3600" w:hanging="360"/>
      </w:pPr>
      <w:rPr>
        <w:rFonts w:ascii="Arial" w:hAnsi="Arial" w:hint="default"/>
      </w:rPr>
    </w:lvl>
    <w:lvl w:ilvl="5" w:tplc="6ED45E74" w:tentative="1">
      <w:start w:val="1"/>
      <w:numFmt w:val="bullet"/>
      <w:lvlText w:val="•"/>
      <w:lvlJc w:val="left"/>
      <w:pPr>
        <w:tabs>
          <w:tab w:val="num" w:pos="4320"/>
        </w:tabs>
        <w:ind w:left="4320" w:hanging="360"/>
      </w:pPr>
      <w:rPr>
        <w:rFonts w:ascii="Arial" w:hAnsi="Arial" w:hint="default"/>
      </w:rPr>
    </w:lvl>
    <w:lvl w:ilvl="6" w:tplc="E5DEF216" w:tentative="1">
      <w:start w:val="1"/>
      <w:numFmt w:val="bullet"/>
      <w:lvlText w:val="•"/>
      <w:lvlJc w:val="left"/>
      <w:pPr>
        <w:tabs>
          <w:tab w:val="num" w:pos="5040"/>
        </w:tabs>
        <w:ind w:left="5040" w:hanging="360"/>
      </w:pPr>
      <w:rPr>
        <w:rFonts w:ascii="Arial" w:hAnsi="Arial" w:hint="default"/>
      </w:rPr>
    </w:lvl>
    <w:lvl w:ilvl="7" w:tplc="FE688008" w:tentative="1">
      <w:start w:val="1"/>
      <w:numFmt w:val="bullet"/>
      <w:lvlText w:val="•"/>
      <w:lvlJc w:val="left"/>
      <w:pPr>
        <w:tabs>
          <w:tab w:val="num" w:pos="5760"/>
        </w:tabs>
        <w:ind w:left="5760" w:hanging="360"/>
      </w:pPr>
      <w:rPr>
        <w:rFonts w:ascii="Arial" w:hAnsi="Arial" w:hint="default"/>
      </w:rPr>
    </w:lvl>
    <w:lvl w:ilvl="8" w:tplc="57DCF4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B64E63"/>
    <w:multiLevelType w:val="hybridMultilevel"/>
    <w:tmpl w:val="CFBAA156"/>
    <w:lvl w:ilvl="0" w:tplc="8B5EFDA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42B14A6F"/>
    <w:multiLevelType w:val="hybridMultilevel"/>
    <w:tmpl w:val="B23A0B6C"/>
    <w:lvl w:ilvl="0" w:tplc="8E9A2FA0">
      <w:start w:val="1"/>
      <w:numFmt w:val="bullet"/>
      <w:lvlText w:val="•"/>
      <w:lvlJc w:val="left"/>
      <w:pPr>
        <w:tabs>
          <w:tab w:val="num" w:pos="720"/>
        </w:tabs>
        <w:ind w:left="720" w:hanging="360"/>
      </w:pPr>
      <w:rPr>
        <w:rFonts w:ascii="Arial" w:hAnsi="Arial" w:hint="default"/>
      </w:rPr>
    </w:lvl>
    <w:lvl w:ilvl="1" w:tplc="6E6A6710" w:tentative="1">
      <w:start w:val="1"/>
      <w:numFmt w:val="bullet"/>
      <w:lvlText w:val="•"/>
      <w:lvlJc w:val="left"/>
      <w:pPr>
        <w:tabs>
          <w:tab w:val="num" w:pos="1440"/>
        </w:tabs>
        <w:ind w:left="1440" w:hanging="360"/>
      </w:pPr>
      <w:rPr>
        <w:rFonts w:ascii="Arial" w:hAnsi="Arial" w:hint="default"/>
      </w:rPr>
    </w:lvl>
    <w:lvl w:ilvl="2" w:tplc="29200370" w:tentative="1">
      <w:start w:val="1"/>
      <w:numFmt w:val="bullet"/>
      <w:lvlText w:val="•"/>
      <w:lvlJc w:val="left"/>
      <w:pPr>
        <w:tabs>
          <w:tab w:val="num" w:pos="2160"/>
        </w:tabs>
        <w:ind w:left="2160" w:hanging="360"/>
      </w:pPr>
      <w:rPr>
        <w:rFonts w:ascii="Arial" w:hAnsi="Arial" w:hint="default"/>
      </w:rPr>
    </w:lvl>
    <w:lvl w:ilvl="3" w:tplc="4C245298" w:tentative="1">
      <w:start w:val="1"/>
      <w:numFmt w:val="bullet"/>
      <w:lvlText w:val="•"/>
      <w:lvlJc w:val="left"/>
      <w:pPr>
        <w:tabs>
          <w:tab w:val="num" w:pos="2880"/>
        </w:tabs>
        <w:ind w:left="2880" w:hanging="360"/>
      </w:pPr>
      <w:rPr>
        <w:rFonts w:ascii="Arial" w:hAnsi="Arial" w:hint="default"/>
      </w:rPr>
    </w:lvl>
    <w:lvl w:ilvl="4" w:tplc="0A32774E" w:tentative="1">
      <w:start w:val="1"/>
      <w:numFmt w:val="bullet"/>
      <w:lvlText w:val="•"/>
      <w:lvlJc w:val="left"/>
      <w:pPr>
        <w:tabs>
          <w:tab w:val="num" w:pos="3600"/>
        </w:tabs>
        <w:ind w:left="3600" w:hanging="360"/>
      </w:pPr>
      <w:rPr>
        <w:rFonts w:ascii="Arial" w:hAnsi="Arial" w:hint="default"/>
      </w:rPr>
    </w:lvl>
    <w:lvl w:ilvl="5" w:tplc="88FA48AA" w:tentative="1">
      <w:start w:val="1"/>
      <w:numFmt w:val="bullet"/>
      <w:lvlText w:val="•"/>
      <w:lvlJc w:val="left"/>
      <w:pPr>
        <w:tabs>
          <w:tab w:val="num" w:pos="4320"/>
        </w:tabs>
        <w:ind w:left="4320" w:hanging="360"/>
      </w:pPr>
      <w:rPr>
        <w:rFonts w:ascii="Arial" w:hAnsi="Arial" w:hint="default"/>
      </w:rPr>
    </w:lvl>
    <w:lvl w:ilvl="6" w:tplc="04940EB6" w:tentative="1">
      <w:start w:val="1"/>
      <w:numFmt w:val="bullet"/>
      <w:lvlText w:val="•"/>
      <w:lvlJc w:val="left"/>
      <w:pPr>
        <w:tabs>
          <w:tab w:val="num" w:pos="5040"/>
        </w:tabs>
        <w:ind w:left="5040" w:hanging="360"/>
      </w:pPr>
      <w:rPr>
        <w:rFonts w:ascii="Arial" w:hAnsi="Arial" w:hint="default"/>
      </w:rPr>
    </w:lvl>
    <w:lvl w:ilvl="7" w:tplc="A7D87A32" w:tentative="1">
      <w:start w:val="1"/>
      <w:numFmt w:val="bullet"/>
      <w:lvlText w:val="•"/>
      <w:lvlJc w:val="left"/>
      <w:pPr>
        <w:tabs>
          <w:tab w:val="num" w:pos="5760"/>
        </w:tabs>
        <w:ind w:left="5760" w:hanging="360"/>
      </w:pPr>
      <w:rPr>
        <w:rFonts w:ascii="Arial" w:hAnsi="Arial" w:hint="default"/>
      </w:rPr>
    </w:lvl>
    <w:lvl w:ilvl="8" w:tplc="5906BF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FA0B6D"/>
    <w:multiLevelType w:val="multilevel"/>
    <w:tmpl w:val="E6E0C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9"/>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6871CE"/>
    <w:multiLevelType w:val="hybridMultilevel"/>
    <w:tmpl w:val="BEE26AEC"/>
    <w:lvl w:ilvl="0" w:tplc="05864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9F04BFA"/>
    <w:multiLevelType w:val="multilevel"/>
    <w:tmpl w:val="F462E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2F4148"/>
    <w:multiLevelType w:val="hybridMultilevel"/>
    <w:tmpl w:val="E3AAA6CE"/>
    <w:lvl w:ilvl="0" w:tplc="04929ED6">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2" w15:restartNumberingAfterBreak="0">
    <w:nsid w:val="4B1B060F"/>
    <w:multiLevelType w:val="multilevel"/>
    <w:tmpl w:val="3EEC32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F978BC"/>
    <w:multiLevelType w:val="multilevel"/>
    <w:tmpl w:val="1B1209F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B17512"/>
    <w:multiLevelType w:val="hybridMultilevel"/>
    <w:tmpl w:val="5298F840"/>
    <w:lvl w:ilvl="0" w:tplc="CCE88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40B6FB6"/>
    <w:multiLevelType w:val="multilevel"/>
    <w:tmpl w:val="C4DEE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9D38F9"/>
    <w:multiLevelType w:val="hybridMultilevel"/>
    <w:tmpl w:val="B1B2801C"/>
    <w:lvl w:ilvl="0" w:tplc="B442FE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64322AB"/>
    <w:multiLevelType w:val="hybridMultilevel"/>
    <w:tmpl w:val="7CB23D84"/>
    <w:lvl w:ilvl="0" w:tplc="55F048A6">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8" w15:restartNumberingAfterBreak="0">
    <w:nsid w:val="5E745D33"/>
    <w:multiLevelType w:val="hybridMultilevel"/>
    <w:tmpl w:val="399A42A0"/>
    <w:lvl w:ilvl="0" w:tplc="B5DAFFDC">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614735"/>
    <w:multiLevelType w:val="hybridMultilevel"/>
    <w:tmpl w:val="EB5E2F38"/>
    <w:lvl w:ilvl="0" w:tplc="FE98CA4A">
      <w:start w:val="1"/>
      <w:numFmt w:val="bullet"/>
      <w:lvlText w:val="-"/>
      <w:lvlJc w:val="left"/>
      <w:pPr>
        <w:tabs>
          <w:tab w:val="num" w:pos="1134"/>
        </w:tabs>
        <w:ind w:left="1134" w:hanging="42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3F4898"/>
    <w:multiLevelType w:val="hybridMultilevel"/>
    <w:tmpl w:val="9D16FDD2"/>
    <w:lvl w:ilvl="0" w:tplc="A288D1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67352305"/>
    <w:multiLevelType w:val="hybridMultilevel"/>
    <w:tmpl w:val="5BCC38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0B17E4A"/>
    <w:multiLevelType w:val="hybridMultilevel"/>
    <w:tmpl w:val="A8F4126A"/>
    <w:lvl w:ilvl="0" w:tplc="02F00A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A9A3C52"/>
    <w:multiLevelType w:val="hybridMultilevel"/>
    <w:tmpl w:val="A7969CC6"/>
    <w:lvl w:ilvl="0" w:tplc="04190001">
      <w:start w:val="1"/>
      <w:numFmt w:val="bullet"/>
      <w:lvlText w:val=""/>
      <w:lvlJc w:val="left"/>
      <w:pPr>
        <w:ind w:left="1354" w:hanging="360"/>
      </w:pPr>
      <w:rPr>
        <w:rFonts w:ascii="Symbol" w:hAnsi="Symbol"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abstractNum w:abstractNumId="34" w15:restartNumberingAfterBreak="0">
    <w:nsid w:val="7D991747"/>
    <w:multiLevelType w:val="hybridMultilevel"/>
    <w:tmpl w:val="0390E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6521FB"/>
    <w:multiLevelType w:val="hybridMultilevel"/>
    <w:tmpl w:val="B52E38A2"/>
    <w:lvl w:ilvl="0" w:tplc="4D56590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3"/>
  </w:num>
  <w:num w:numId="2">
    <w:abstractNumId w:val="9"/>
  </w:num>
  <w:num w:numId="3">
    <w:abstractNumId w:val="21"/>
  </w:num>
  <w:num w:numId="4">
    <w:abstractNumId w:val="28"/>
  </w:num>
  <w:num w:numId="5">
    <w:abstractNumId w:val="5"/>
  </w:num>
  <w:num w:numId="6">
    <w:abstractNumId w:val="18"/>
  </w:num>
  <w:num w:numId="7">
    <w:abstractNumId w:val="24"/>
  </w:num>
  <w:num w:numId="8">
    <w:abstractNumId w:val="16"/>
  </w:num>
  <w:num w:numId="9">
    <w:abstractNumId w:val="27"/>
  </w:num>
  <w:num w:numId="10">
    <w:abstractNumId w:val="31"/>
  </w:num>
  <w:num w:numId="11">
    <w:abstractNumId w:val="34"/>
  </w:num>
  <w:num w:numId="12">
    <w:abstractNumId w:val="35"/>
  </w:num>
  <w:num w:numId="13">
    <w:abstractNumId w:val="12"/>
  </w:num>
  <w:num w:numId="14">
    <w:abstractNumId w:val="19"/>
  </w:num>
  <w:num w:numId="15">
    <w:abstractNumId w:val="30"/>
  </w:num>
  <w:num w:numId="16">
    <w:abstractNumId w:val="2"/>
  </w:num>
  <w:num w:numId="17">
    <w:abstractNumId w:val="17"/>
  </w:num>
  <w:num w:numId="18">
    <w:abstractNumId w:val="1"/>
  </w:num>
  <w:num w:numId="19">
    <w:abstractNumId w:val="15"/>
  </w:num>
  <w:num w:numId="20">
    <w:abstractNumId w:val="14"/>
  </w:num>
  <w:num w:numId="21">
    <w:abstractNumId w:val="3"/>
  </w:num>
  <w:num w:numId="22">
    <w:abstractNumId w:val="7"/>
  </w:num>
  <w:num w:numId="23">
    <w:abstractNumId w:val="22"/>
  </w:num>
  <w:num w:numId="24">
    <w:abstractNumId w:val="4"/>
  </w:num>
  <w:num w:numId="25">
    <w:abstractNumId w:val="33"/>
  </w:num>
  <w:num w:numId="26">
    <w:abstractNumId w:val="8"/>
  </w:num>
  <w:num w:numId="27">
    <w:abstractNumId w:val="20"/>
  </w:num>
  <w:num w:numId="28">
    <w:abstractNumId w:val="26"/>
  </w:num>
  <w:num w:numId="29">
    <w:abstractNumId w:val="29"/>
  </w:num>
  <w:num w:numId="30">
    <w:abstractNumId w:val="11"/>
  </w:num>
  <w:num w:numId="31">
    <w:abstractNumId w:val="23"/>
  </w:num>
  <w:num w:numId="32">
    <w:abstractNumId w:val="10"/>
  </w:num>
  <w:num w:numId="33">
    <w:abstractNumId w:val="32"/>
  </w:num>
  <w:num w:numId="34">
    <w:abstractNumId w:val="6"/>
  </w:num>
  <w:num w:numId="35">
    <w:abstractNumId w:val="25"/>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D04"/>
    <w:rsid w:val="000034CC"/>
    <w:rsid w:val="0000583B"/>
    <w:rsid w:val="000069A1"/>
    <w:rsid w:val="00007205"/>
    <w:rsid w:val="000072DC"/>
    <w:rsid w:val="00010325"/>
    <w:rsid w:val="00013376"/>
    <w:rsid w:val="000144AD"/>
    <w:rsid w:val="00017919"/>
    <w:rsid w:val="000230F4"/>
    <w:rsid w:val="0002364F"/>
    <w:rsid w:val="00027227"/>
    <w:rsid w:val="0003475D"/>
    <w:rsid w:val="00035C35"/>
    <w:rsid w:val="00037480"/>
    <w:rsid w:val="00040A8B"/>
    <w:rsid w:val="0004478D"/>
    <w:rsid w:val="0004522B"/>
    <w:rsid w:val="00047043"/>
    <w:rsid w:val="000508E6"/>
    <w:rsid w:val="000524DE"/>
    <w:rsid w:val="00052FD0"/>
    <w:rsid w:val="000565E6"/>
    <w:rsid w:val="00056D25"/>
    <w:rsid w:val="00056E35"/>
    <w:rsid w:val="00064F0C"/>
    <w:rsid w:val="00065FC7"/>
    <w:rsid w:val="000809A2"/>
    <w:rsid w:val="00080C8D"/>
    <w:rsid w:val="00082C02"/>
    <w:rsid w:val="00084EFA"/>
    <w:rsid w:val="000863D7"/>
    <w:rsid w:val="000914E9"/>
    <w:rsid w:val="000A07ED"/>
    <w:rsid w:val="000A0DCB"/>
    <w:rsid w:val="000A20EC"/>
    <w:rsid w:val="000A26E1"/>
    <w:rsid w:val="000A2B2C"/>
    <w:rsid w:val="000A50A8"/>
    <w:rsid w:val="000A6A68"/>
    <w:rsid w:val="000B2678"/>
    <w:rsid w:val="000B2913"/>
    <w:rsid w:val="000B5627"/>
    <w:rsid w:val="000B6137"/>
    <w:rsid w:val="000B74CF"/>
    <w:rsid w:val="000C7530"/>
    <w:rsid w:val="000D04B5"/>
    <w:rsid w:val="000D15D9"/>
    <w:rsid w:val="000D2823"/>
    <w:rsid w:val="000D59A5"/>
    <w:rsid w:val="000D7323"/>
    <w:rsid w:val="000E346E"/>
    <w:rsid w:val="000E36D7"/>
    <w:rsid w:val="000E6308"/>
    <w:rsid w:val="000E6FDC"/>
    <w:rsid w:val="000E733F"/>
    <w:rsid w:val="000F1B25"/>
    <w:rsid w:val="000F26BA"/>
    <w:rsid w:val="000F3824"/>
    <w:rsid w:val="000F7193"/>
    <w:rsid w:val="000F7FBC"/>
    <w:rsid w:val="001000B3"/>
    <w:rsid w:val="00103647"/>
    <w:rsid w:val="00103DF1"/>
    <w:rsid w:val="001113FE"/>
    <w:rsid w:val="00125D72"/>
    <w:rsid w:val="00130D09"/>
    <w:rsid w:val="001329B6"/>
    <w:rsid w:val="001331BB"/>
    <w:rsid w:val="00134ACF"/>
    <w:rsid w:val="00134B52"/>
    <w:rsid w:val="00144170"/>
    <w:rsid w:val="00146976"/>
    <w:rsid w:val="00150E0B"/>
    <w:rsid w:val="00152A69"/>
    <w:rsid w:val="00161A4A"/>
    <w:rsid w:val="00161C00"/>
    <w:rsid w:val="00163946"/>
    <w:rsid w:val="0016640C"/>
    <w:rsid w:val="001705F9"/>
    <w:rsid w:val="00173D45"/>
    <w:rsid w:val="00175939"/>
    <w:rsid w:val="0018363C"/>
    <w:rsid w:val="001843BC"/>
    <w:rsid w:val="00190051"/>
    <w:rsid w:val="00192EFD"/>
    <w:rsid w:val="001965AE"/>
    <w:rsid w:val="001A2FB9"/>
    <w:rsid w:val="001B00C2"/>
    <w:rsid w:val="001B0147"/>
    <w:rsid w:val="001B0E04"/>
    <w:rsid w:val="001B13EC"/>
    <w:rsid w:val="001B1EB8"/>
    <w:rsid w:val="001B2DBA"/>
    <w:rsid w:val="001B2F48"/>
    <w:rsid w:val="001B6FD9"/>
    <w:rsid w:val="001C2E16"/>
    <w:rsid w:val="001C527A"/>
    <w:rsid w:val="001C5FE0"/>
    <w:rsid w:val="001D04D1"/>
    <w:rsid w:val="001D070C"/>
    <w:rsid w:val="001D7A9E"/>
    <w:rsid w:val="001E1C06"/>
    <w:rsid w:val="001E4077"/>
    <w:rsid w:val="001E7AFF"/>
    <w:rsid w:val="001E7BA4"/>
    <w:rsid w:val="002002C7"/>
    <w:rsid w:val="00202C7F"/>
    <w:rsid w:val="00203C7C"/>
    <w:rsid w:val="00204F94"/>
    <w:rsid w:val="00205A13"/>
    <w:rsid w:val="00207AB6"/>
    <w:rsid w:val="00213F4B"/>
    <w:rsid w:val="0021783C"/>
    <w:rsid w:val="00221848"/>
    <w:rsid w:val="00233F27"/>
    <w:rsid w:val="00234431"/>
    <w:rsid w:val="00236C52"/>
    <w:rsid w:val="002403A9"/>
    <w:rsid w:val="00241C94"/>
    <w:rsid w:val="0024306D"/>
    <w:rsid w:val="00244D7F"/>
    <w:rsid w:val="002514F8"/>
    <w:rsid w:val="002526DB"/>
    <w:rsid w:val="002550E0"/>
    <w:rsid w:val="00255F6F"/>
    <w:rsid w:val="0026397F"/>
    <w:rsid w:val="002645C6"/>
    <w:rsid w:val="00270FA9"/>
    <w:rsid w:val="00271FFD"/>
    <w:rsid w:val="002755F6"/>
    <w:rsid w:val="002858D6"/>
    <w:rsid w:val="00292D41"/>
    <w:rsid w:val="00293E59"/>
    <w:rsid w:val="0029637E"/>
    <w:rsid w:val="002A249E"/>
    <w:rsid w:val="002B01D9"/>
    <w:rsid w:val="002B19EB"/>
    <w:rsid w:val="002C464E"/>
    <w:rsid w:val="002D20E7"/>
    <w:rsid w:val="002D5ABB"/>
    <w:rsid w:val="002D5D48"/>
    <w:rsid w:val="002D5DDC"/>
    <w:rsid w:val="002D6EB7"/>
    <w:rsid w:val="002E10A6"/>
    <w:rsid w:val="002E43F9"/>
    <w:rsid w:val="002E4FD9"/>
    <w:rsid w:val="002E62B9"/>
    <w:rsid w:val="002F6A65"/>
    <w:rsid w:val="0030399F"/>
    <w:rsid w:val="003048A3"/>
    <w:rsid w:val="00311DFB"/>
    <w:rsid w:val="0031297D"/>
    <w:rsid w:val="00322507"/>
    <w:rsid w:val="00325F69"/>
    <w:rsid w:val="003315D8"/>
    <w:rsid w:val="00333F20"/>
    <w:rsid w:val="0033583D"/>
    <w:rsid w:val="00336277"/>
    <w:rsid w:val="00340057"/>
    <w:rsid w:val="00343384"/>
    <w:rsid w:val="0034508C"/>
    <w:rsid w:val="0035070A"/>
    <w:rsid w:val="00354BD6"/>
    <w:rsid w:val="00354F3E"/>
    <w:rsid w:val="00356CEB"/>
    <w:rsid w:val="00357F80"/>
    <w:rsid w:val="00363C9C"/>
    <w:rsid w:val="0036615E"/>
    <w:rsid w:val="0036738F"/>
    <w:rsid w:val="00374101"/>
    <w:rsid w:val="00374192"/>
    <w:rsid w:val="003746B6"/>
    <w:rsid w:val="00375B2D"/>
    <w:rsid w:val="003766C1"/>
    <w:rsid w:val="003815DE"/>
    <w:rsid w:val="00382B85"/>
    <w:rsid w:val="00382E40"/>
    <w:rsid w:val="00383865"/>
    <w:rsid w:val="003854A2"/>
    <w:rsid w:val="00393AD4"/>
    <w:rsid w:val="00393C6D"/>
    <w:rsid w:val="00394B54"/>
    <w:rsid w:val="00397396"/>
    <w:rsid w:val="00397524"/>
    <w:rsid w:val="003A2D40"/>
    <w:rsid w:val="003B0E9C"/>
    <w:rsid w:val="003B39DB"/>
    <w:rsid w:val="003B3C33"/>
    <w:rsid w:val="003B52A5"/>
    <w:rsid w:val="003B7CB9"/>
    <w:rsid w:val="003C6495"/>
    <w:rsid w:val="003C6AD8"/>
    <w:rsid w:val="003C786C"/>
    <w:rsid w:val="003D14B5"/>
    <w:rsid w:val="003D18FF"/>
    <w:rsid w:val="003D2114"/>
    <w:rsid w:val="003D402F"/>
    <w:rsid w:val="003E5D63"/>
    <w:rsid w:val="003E6BEB"/>
    <w:rsid w:val="003E7B36"/>
    <w:rsid w:val="003F52DF"/>
    <w:rsid w:val="00405A3D"/>
    <w:rsid w:val="00414D27"/>
    <w:rsid w:val="004166E5"/>
    <w:rsid w:val="004205BE"/>
    <w:rsid w:val="00422B7D"/>
    <w:rsid w:val="00425AC4"/>
    <w:rsid w:val="00426487"/>
    <w:rsid w:val="00430704"/>
    <w:rsid w:val="004327A7"/>
    <w:rsid w:val="00436714"/>
    <w:rsid w:val="004367C2"/>
    <w:rsid w:val="00436F51"/>
    <w:rsid w:val="0043775D"/>
    <w:rsid w:val="00437C86"/>
    <w:rsid w:val="00442444"/>
    <w:rsid w:val="00447078"/>
    <w:rsid w:val="00452A4C"/>
    <w:rsid w:val="00460569"/>
    <w:rsid w:val="00464F67"/>
    <w:rsid w:val="004678E4"/>
    <w:rsid w:val="004714E3"/>
    <w:rsid w:val="00474EE2"/>
    <w:rsid w:val="00482004"/>
    <w:rsid w:val="004833D7"/>
    <w:rsid w:val="0048449F"/>
    <w:rsid w:val="004912D1"/>
    <w:rsid w:val="0049154C"/>
    <w:rsid w:val="004924D6"/>
    <w:rsid w:val="0049436A"/>
    <w:rsid w:val="004968AB"/>
    <w:rsid w:val="004A529F"/>
    <w:rsid w:val="004A76C4"/>
    <w:rsid w:val="004B2C4E"/>
    <w:rsid w:val="004B3D46"/>
    <w:rsid w:val="004B50F5"/>
    <w:rsid w:val="004C28F9"/>
    <w:rsid w:val="004C51E5"/>
    <w:rsid w:val="004E1AB5"/>
    <w:rsid w:val="004F07F9"/>
    <w:rsid w:val="004F0D16"/>
    <w:rsid w:val="004F6E16"/>
    <w:rsid w:val="00501240"/>
    <w:rsid w:val="00502109"/>
    <w:rsid w:val="00504287"/>
    <w:rsid w:val="00505689"/>
    <w:rsid w:val="00505F2F"/>
    <w:rsid w:val="00507853"/>
    <w:rsid w:val="005118A1"/>
    <w:rsid w:val="00512DB6"/>
    <w:rsid w:val="005143B9"/>
    <w:rsid w:val="00514858"/>
    <w:rsid w:val="00516902"/>
    <w:rsid w:val="00516EBD"/>
    <w:rsid w:val="00517F91"/>
    <w:rsid w:val="00520153"/>
    <w:rsid w:val="00521B1B"/>
    <w:rsid w:val="00522D80"/>
    <w:rsid w:val="00523D8D"/>
    <w:rsid w:val="005258CA"/>
    <w:rsid w:val="00537939"/>
    <w:rsid w:val="0054709C"/>
    <w:rsid w:val="0055143F"/>
    <w:rsid w:val="00554A5B"/>
    <w:rsid w:val="00555462"/>
    <w:rsid w:val="00561AD2"/>
    <w:rsid w:val="00562CF0"/>
    <w:rsid w:val="00564A14"/>
    <w:rsid w:val="00567439"/>
    <w:rsid w:val="005678E2"/>
    <w:rsid w:val="00570615"/>
    <w:rsid w:val="00572929"/>
    <w:rsid w:val="00572FBE"/>
    <w:rsid w:val="0058243F"/>
    <w:rsid w:val="00590639"/>
    <w:rsid w:val="005915AB"/>
    <w:rsid w:val="005923D8"/>
    <w:rsid w:val="005A0CDB"/>
    <w:rsid w:val="005A5524"/>
    <w:rsid w:val="005A6A86"/>
    <w:rsid w:val="005C19D0"/>
    <w:rsid w:val="005C658D"/>
    <w:rsid w:val="005D2F78"/>
    <w:rsid w:val="005D49A3"/>
    <w:rsid w:val="005D5265"/>
    <w:rsid w:val="005D7D28"/>
    <w:rsid w:val="005E0BC6"/>
    <w:rsid w:val="005E15A7"/>
    <w:rsid w:val="005E4BAD"/>
    <w:rsid w:val="005E7B94"/>
    <w:rsid w:val="005F03B4"/>
    <w:rsid w:val="005F1050"/>
    <w:rsid w:val="005F1E31"/>
    <w:rsid w:val="005F2888"/>
    <w:rsid w:val="005F2EB3"/>
    <w:rsid w:val="00601056"/>
    <w:rsid w:val="00602600"/>
    <w:rsid w:val="00614FCD"/>
    <w:rsid w:val="0061729C"/>
    <w:rsid w:val="006211C3"/>
    <w:rsid w:val="00625A48"/>
    <w:rsid w:val="00626444"/>
    <w:rsid w:val="00631FBE"/>
    <w:rsid w:val="006366A2"/>
    <w:rsid w:val="006401EB"/>
    <w:rsid w:val="0064076D"/>
    <w:rsid w:val="00644795"/>
    <w:rsid w:val="00646107"/>
    <w:rsid w:val="00652CBF"/>
    <w:rsid w:val="00655748"/>
    <w:rsid w:val="00662658"/>
    <w:rsid w:val="00666051"/>
    <w:rsid w:val="006825DC"/>
    <w:rsid w:val="00682D67"/>
    <w:rsid w:val="00683C43"/>
    <w:rsid w:val="0068638C"/>
    <w:rsid w:val="00687A50"/>
    <w:rsid w:val="00687BB6"/>
    <w:rsid w:val="00690BBB"/>
    <w:rsid w:val="00693F60"/>
    <w:rsid w:val="0069409A"/>
    <w:rsid w:val="0069499B"/>
    <w:rsid w:val="006A0ACE"/>
    <w:rsid w:val="006A23AF"/>
    <w:rsid w:val="006A4F8C"/>
    <w:rsid w:val="006A617F"/>
    <w:rsid w:val="006A7E8A"/>
    <w:rsid w:val="006B20F2"/>
    <w:rsid w:val="006B33F4"/>
    <w:rsid w:val="006B386F"/>
    <w:rsid w:val="006B4E01"/>
    <w:rsid w:val="006B68C8"/>
    <w:rsid w:val="006C114A"/>
    <w:rsid w:val="006C5422"/>
    <w:rsid w:val="006D1189"/>
    <w:rsid w:val="006D1348"/>
    <w:rsid w:val="006D48A5"/>
    <w:rsid w:val="006E2992"/>
    <w:rsid w:val="006E5B52"/>
    <w:rsid w:val="006F2942"/>
    <w:rsid w:val="00700FCC"/>
    <w:rsid w:val="00701AED"/>
    <w:rsid w:val="007126E9"/>
    <w:rsid w:val="007129B8"/>
    <w:rsid w:val="007218D3"/>
    <w:rsid w:val="00723631"/>
    <w:rsid w:val="0073109D"/>
    <w:rsid w:val="00733C0A"/>
    <w:rsid w:val="00740CFD"/>
    <w:rsid w:val="0074493E"/>
    <w:rsid w:val="0075054B"/>
    <w:rsid w:val="007627C2"/>
    <w:rsid w:val="00764DE0"/>
    <w:rsid w:val="00767BED"/>
    <w:rsid w:val="00780E29"/>
    <w:rsid w:val="00781291"/>
    <w:rsid w:val="00782583"/>
    <w:rsid w:val="00782D0C"/>
    <w:rsid w:val="00783EE0"/>
    <w:rsid w:val="00784C0B"/>
    <w:rsid w:val="0078719C"/>
    <w:rsid w:val="00790222"/>
    <w:rsid w:val="00793572"/>
    <w:rsid w:val="00793CB5"/>
    <w:rsid w:val="007A083C"/>
    <w:rsid w:val="007A13E5"/>
    <w:rsid w:val="007A7EDE"/>
    <w:rsid w:val="007B19A7"/>
    <w:rsid w:val="007B53D5"/>
    <w:rsid w:val="007B5487"/>
    <w:rsid w:val="007C2640"/>
    <w:rsid w:val="007C2BE0"/>
    <w:rsid w:val="007C2E6E"/>
    <w:rsid w:val="007C2FF9"/>
    <w:rsid w:val="007C4636"/>
    <w:rsid w:val="007C67B5"/>
    <w:rsid w:val="007C7384"/>
    <w:rsid w:val="007D0C42"/>
    <w:rsid w:val="007D3E1E"/>
    <w:rsid w:val="007D47FA"/>
    <w:rsid w:val="007D53E6"/>
    <w:rsid w:val="007E3E31"/>
    <w:rsid w:val="007F225A"/>
    <w:rsid w:val="007F2A60"/>
    <w:rsid w:val="007F3AC1"/>
    <w:rsid w:val="007F616A"/>
    <w:rsid w:val="007F74B5"/>
    <w:rsid w:val="007F7895"/>
    <w:rsid w:val="00806F8C"/>
    <w:rsid w:val="008114E2"/>
    <w:rsid w:val="00811A9B"/>
    <w:rsid w:val="00811C9B"/>
    <w:rsid w:val="008165A5"/>
    <w:rsid w:val="008204C4"/>
    <w:rsid w:val="008213BC"/>
    <w:rsid w:val="00823630"/>
    <w:rsid w:val="008237D7"/>
    <w:rsid w:val="00823BD6"/>
    <w:rsid w:val="00824F12"/>
    <w:rsid w:val="00826D2B"/>
    <w:rsid w:val="00827F40"/>
    <w:rsid w:val="0083084D"/>
    <w:rsid w:val="00835358"/>
    <w:rsid w:val="00835940"/>
    <w:rsid w:val="00837D2B"/>
    <w:rsid w:val="00837FEF"/>
    <w:rsid w:val="00840295"/>
    <w:rsid w:val="00840A10"/>
    <w:rsid w:val="00844507"/>
    <w:rsid w:val="00845C0B"/>
    <w:rsid w:val="008462FB"/>
    <w:rsid w:val="0085007A"/>
    <w:rsid w:val="00853E1A"/>
    <w:rsid w:val="00857104"/>
    <w:rsid w:val="00861FB8"/>
    <w:rsid w:val="00863796"/>
    <w:rsid w:val="008748FB"/>
    <w:rsid w:val="0087511A"/>
    <w:rsid w:val="00883C88"/>
    <w:rsid w:val="00883F0C"/>
    <w:rsid w:val="0088587C"/>
    <w:rsid w:val="00887658"/>
    <w:rsid w:val="00891457"/>
    <w:rsid w:val="00891512"/>
    <w:rsid w:val="00893CC1"/>
    <w:rsid w:val="00895CDC"/>
    <w:rsid w:val="00897DE3"/>
    <w:rsid w:val="008A0508"/>
    <w:rsid w:val="008A1ABE"/>
    <w:rsid w:val="008B064E"/>
    <w:rsid w:val="008B142A"/>
    <w:rsid w:val="008B1A70"/>
    <w:rsid w:val="008B1EF2"/>
    <w:rsid w:val="008B72A6"/>
    <w:rsid w:val="008C19DA"/>
    <w:rsid w:val="008C20C2"/>
    <w:rsid w:val="008C410E"/>
    <w:rsid w:val="008D2CAF"/>
    <w:rsid w:val="008D54C1"/>
    <w:rsid w:val="008E4344"/>
    <w:rsid w:val="008E5AB3"/>
    <w:rsid w:val="008E6619"/>
    <w:rsid w:val="008E67BA"/>
    <w:rsid w:val="008E6E6B"/>
    <w:rsid w:val="008F2EE6"/>
    <w:rsid w:val="008F4189"/>
    <w:rsid w:val="008F4411"/>
    <w:rsid w:val="008F667D"/>
    <w:rsid w:val="008F67F6"/>
    <w:rsid w:val="008F69D0"/>
    <w:rsid w:val="008F6BB2"/>
    <w:rsid w:val="009049AD"/>
    <w:rsid w:val="00907465"/>
    <w:rsid w:val="00913868"/>
    <w:rsid w:val="00913914"/>
    <w:rsid w:val="00913B22"/>
    <w:rsid w:val="009209F3"/>
    <w:rsid w:val="00921ADF"/>
    <w:rsid w:val="00922893"/>
    <w:rsid w:val="00924F79"/>
    <w:rsid w:val="0092626C"/>
    <w:rsid w:val="00933604"/>
    <w:rsid w:val="009336F6"/>
    <w:rsid w:val="0093504A"/>
    <w:rsid w:val="00940073"/>
    <w:rsid w:val="00942189"/>
    <w:rsid w:val="00945798"/>
    <w:rsid w:val="00950954"/>
    <w:rsid w:val="0095499A"/>
    <w:rsid w:val="00955DA9"/>
    <w:rsid w:val="009573CA"/>
    <w:rsid w:val="009675F3"/>
    <w:rsid w:val="009716A7"/>
    <w:rsid w:val="00980F9D"/>
    <w:rsid w:val="009827DC"/>
    <w:rsid w:val="00983819"/>
    <w:rsid w:val="00983F4E"/>
    <w:rsid w:val="00991121"/>
    <w:rsid w:val="009943F4"/>
    <w:rsid w:val="00994528"/>
    <w:rsid w:val="00996B06"/>
    <w:rsid w:val="00997248"/>
    <w:rsid w:val="009A1054"/>
    <w:rsid w:val="009B6F5C"/>
    <w:rsid w:val="009C2AAB"/>
    <w:rsid w:val="009C43EA"/>
    <w:rsid w:val="009C4AD2"/>
    <w:rsid w:val="009C7591"/>
    <w:rsid w:val="009C7651"/>
    <w:rsid w:val="009D3338"/>
    <w:rsid w:val="009D4099"/>
    <w:rsid w:val="009E35DE"/>
    <w:rsid w:val="009F0F6A"/>
    <w:rsid w:val="009F1907"/>
    <w:rsid w:val="009F3D1D"/>
    <w:rsid w:val="009F4268"/>
    <w:rsid w:val="009F4564"/>
    <w:rsid w:val="00A00C73"/>
    <w:rsid w:val="00A026C9"/>
    <w:rsid w:val="00A03BAC"/>
    <w:rsid w:val="00A05CC3"/>
    <w:rsid w:val="00A144E0"/>
    <w:rsid w:val="00A17303"/>
    <w:rsid w:val="00A23303"/>
    <w:rsid w:val="00A265F2"/>
    <w:rsid w:val="00A3119B"/>
    <w:rsid w:val="00A32694"/>
    <w:rsid w:val="00A32930"/>
    <w:rsid w:val="00A32BF7"/>
    <w:rsid w:val="00A367C9"/>
    <w:rsid w:val="00A37436"/>
    <w:rsid w:val="00A409AE"/>
    <w:rsid w:val="00A4291D"/>
    <w:rsid w:val="00A44ECF"/>
    <w:rsid w:val="00A44F64"/>
    <w:rsid w:val="00A465F8"/>
    <w:rsid w:val="00A47529"/>
    <w:rsid w:val="00A47754"/>
    <w:rsid w:val="00A519B8"/>
    <w:rsid w:val="00A53EF2"/>
    <w:rsid w:val="00A56B89"/>
    <w:rsid w:val="00A57CCE"/>
    <w:rsid w:val="00A618BB"/>
    <w:rsid w:val="00A64F1E"/>
    <w:rsid w:val="00A741A1"/>
    <w:rsid w:val="00A7504D"/>
    <w:rsid w:val="00A8243F"/>
    <w:rsid w:val="00A84BC1"/>
    <w:rsid w:val="00A8797A"/>
    <w:rsid w:val="00A94A1C"/>
    <w:rsid w:val="00A95913"/>
    <w:rsid w:val="00A95E02"/>
    <w:rsid w:val="00A97A56"/>
    <w:rsid w:val="00AA2F97"/>
    <w:rsid w:val="00AA448F"/>
    <w:rsid w:val="00AA5470"/>
    <w:rsid w:val="00AB216A"/>
    <w:rsid w:val="00AB2646"/>
    <w:rsid w:val="00AB49AC"/>
    <w:rsid w:val="00AB6C85"/>
    <w:rsid w:val="00AC46F5"/>
    <w:rsid w:val="00AC77B6"/>
    <w:rsid w:val="00AD03D2"/>
    <w:rsid w:val="00AD52DD"/>
    <w:rsid w:val="00AD56BE"/>
    <w:rsid w:val="00AE2B05"/>
    <w:rsid w:val="00AE3773"/>
    <w:rsid w:val="00AE78C2"/>
    <w:rsid w:val="00AE7DD8"/>
    <w:rsid w:val="00AF29A2"/>
    <w:rsid w:val="00AF5CB2"/>
    <w:rsid w:val="00AF6147"/>
    <w:rsid w:val="00B03F73"/>
    <w:rsid w:val="00B0533D"/>
    <w:rsid w:val="00B25E5B"/>
    <w:rsid w:val="00B274C1"/>
    <w:rsid w:val="00B318A7"/>
    <w:rsid w:val="00B3585A"/>
    <w:rsid w:val="00B400FE"/>
    <w:rsid w:val="00B40D8A"/>
    <w:rsid w:val="00B512DD"/>
    <w:rsid w:val="00B53975"/>
    <w:rsid w:val="00B54BA1"/>
    <w:rsid w:val="00B677A4"/>
    <w:rsid w:val="00B70A96"/>
    <w:rsid w:val="00B712EA"/>
    <w:rsid w:val="00B74306"/>
    <w:rsid w:val="00B76519"/>
    <w:rsid w:val="00B7746F"/>
    <w:rsid w:val="00B83F66"/>
    <w:rsid w:val="00B86DAC"/>
    <w:rsid w:val="00B918CE"/>
    <w:rsid w:val="00B97280"/>
    <w:rsid w:val="00BA5519"/>
    <w:rsid w:val="00BB11C5"/>
    <w:rsid w:val="00BB364A"/>
    <w:rsid w:val="00BC0671"/>
    <w:rsid w:val="00BC1758"/>
    <w:rsid w:val="00BC257C"/>
    <w:rsid w:val="00BC34DE"/>
    <w:rsid w:val="00BC4F51"/>
    <w:rsid w:val="00BD3D62"/>
    <w:rsid w:val="00BD4ACC"/>
    <w:rsid w:val="00BF6254"/>
    <w:rsid w:val="00BF6525"/>
    <w:rsid w:val="00C0059E"/>
    <w:rsid w:val="00C03962"/>
    <w:rsid w:val="00C10C8A"/>
    <w:rsid w:val="00C11FF9"/>
    <w:rsid w:val="00C16092"/>
    <w:rsid w:val="00C16BA4"/>
    <w:rsid w:val="00C20C5D"/>
    <w:rsid w:val="00C23E81"/>
    <w:rsid w:val="00C3129E"/>
    <w:rsid w:val="00C36F1E"/>
    <w:rsid w:val="00C50374"/>
    <w:rsid w:val="00C5509E"/>
    <w:rsid w:val="00C5638F"/>
    <w:rsid w:val="00C576A2"/>
    <w:rsid w:val="00C62596"/>
    <w:rsid w:val="00C63CF7"/>
    <w:rsid w:val="00C64BE0"/>
    <w:rsid w:val="00C717DD"/>
    <w:rsid w:val="00C7544B"/>
    <w:rsid w:val="00C75914"/>
    <w:rsid w:val="00C842B8"/>
    <w:rsid w:val="00C91EE3"/>
    <w:rsid w:val="00C9284F"/>
    <w:rsid w:val="00C94F2F"/>
    <w:rsid w:val="00C95EF6"/>
    <w:rsid w:val="00C967C5"/>
    <w:rsid w:val="00C96B46"/>
    <w:rsid w:val="00C97570"/>
    <w:rsid w:val="00CA0575"/>
    <w:rsid w:val="00CA1A58"/>
    <w:rsid w:val="00CB462F"/>
    <w:rsid w:val="00CB5360"/>
    <w:rsid w:val="00CB663F"/>
    <w:rsid w:val="00CC25F9"/>
    <w:rsid w:val="00CC315F"/>
    <w:rsid w:val="00CC7FDC"/>
    <w:rsid w:val="00CD0094"/>
    <w:rsid w:val="00CD2C30"/>
    <w:rsid w:val="00CD3818"/>
    <w:rsid w:val="00CD6F0B"/>
    <w:rsid w:val="00CD7ABD"/>
    <w:rsid w:val="00CE0DCA"/>
    <w:rsid w:val="00CE28E6"/>
    <w:rsid w:val="00CE4931"/>
    <w:rsid w:val="00CE7850"/>
    <w:rsid w:val="00CF4A31"/>
    <w:rsid w:val="00CF7559"/>
    <w:rsid w:val="00D11247"/>
    <w:rsid w:val="00D25827"/>
    <w:rsid w:val="00D25E94"/>
    <w:rsid w:val="00D27EAC"/>
    <w:rsid w:val="00D3508A"/>
    <w:rsid w:val="00D3585F"/>
    <w:rsid w:val="00D35FE8"/>
    <w:rsid w:val="00D4004F"/>
    <w:rsid w:val="00D447AA"/>
    <w:rsid w:val="00D45FDC"/>
    <w:rsid w:val="00D54B54"/>
    <w:rsid w:val="00D557A2"/>
    <w:rsid w:val="00D56AEB"/>
    <w:rsid w:val="00D61FEA"/>
    <w:rsid w:val="00D73377"/>
    <w:rsid w:val="00D73381"/>
    <w:rsid w:val="00D73DC1"/>
    <w:rsid w:val="00D80158"/>
    <w:rsid w:val="00D82513"/>
    <w:rsid w:val="00D83999"/>
    <w:rsid w:val="00D842F5"/>
    <w:rsid w:val="00D848FE"/>
    <w:rsid w:val="00D8516F"/>
    <w:rsid w:val="00D86574"/>
    <w:rsid w:val="00D86D53"/>
    <w:rsid w:val="00D87E35"/>
    <w:rsid w:val="00D936E8"/>
    <w:rsid w:val="00D96BD3"/>
    <w:rsid w:val="00D9744B"/>
    <w:rsid w:val="00DA1FA2"/>
    <w:rsid w:val="00DA24BA"/>
    <w:rsid w:val="00DA277A"/>
    <w:rsid w:val="00DA45D0"/>
    <w:rsid w:val="00DA5071"/>
    <w:rsid w:val="00DA594F"/>
    <w:rsid w:val="00DA7149"/>
    <w:rsid w:val="00DA751B"/>
    <w:rsid w:val="00DB1FBC"/>
    <w:rsid w:val="00DB4628"/>
    <w:rsid w:val="00DB5277"/>
    <w:rsid w:val="00DB5B94"/>
    <w:rsid w:val="00DC4E05"/>
    <w:rsid w:val="00DC5558"/>
    <w:rsid w:val="00DC58A9"/>
    <w:rsid w:val="00DC66F3"/>
    <w:rsid w:val="00DC6F56"/>
    <w:rsid w:val="00DD4323"/>
    <w:rsid w:val="00DE7DAB"/>
    <w:rsid w:val="00DF0578"/>
    <w:rsid w:val="00E003F2"/>
    <w:rsid w:val="00E0448A"/>
    <w:rsid w:val="00E0722B"/>
    <w:rsid w:val="00E13672"/>
    <w:rsid w:val="00E169BE"/>
    <w:rsid w:val="00E238E9"/>
    <w:rsid w:val="00E2395E"/>
    <w:rsid w:val="00E2583E"/>
    <w:rsid w:val="00E315BC"/>
    <w:rsid w:val="00E327A8"/>
    <w:rsid w:val="00E36530"/>
    <w:rsid w:val="00E4289B"/>
    <w:rsid w:val="00E429DD"/>
    <w:rsid w:val="00E4362E"/>
    <w:rsid w:val="00E46902"/>
    <w:rsid w:val="00E46C31"/>
    <w:rsid w:val="00E503C0"/>
    <w:rsid w:val="00E520FC"/>
    <w:rsid w:val="00E53DCD"/>
    <w:rsid w:val="00E547A9"/>
    <w:rsid w:val="00E60ED5"/>
    <w:rsid w:val="00E61BCE"/>
    <w:rsid w:val="00E63961"/>
    <w:rsid w:val="00E64AFF"/>
    <w:rsid w:val="00E65284"/>
    <w:rsid w:val="00E675AD"/>
    <w:rsid w:val="00E71B87"/>
    <w:rsid w:val="00E754E3"/>
    <w:rsid w:val="00E77828"/>
    <w:rsid w:val="00E80F1A"/>
    <w:rsid w:val="00E82935"/>
    <w:rsid w:val="00E839CD"/>
    <w:rsid w:val="00E86DA2"/>
    <w:rsid w:val="00E86FF1"/>
    <w:rsid w:val="00E93FAF"/>
    <w:rsid w:val="00E9559E"/>
    <w:rsid w:val="00EA142B"/>
    <w:rsid w:val="00EA264A"/>
    <w:rsid w:val="00EA45CB"/>
    <w:rsid w:val="00EA49D6"/>
    <w:rsid w:val="00EA67E9"/>
    <w:rsid w:val="00EA6BDE"/>
    <w:rsid w:val="00EB097A"/>
    <w:rsid w:val="00EB3A86"/>
    <w:rsid w:val="00EB4BC0"/>
    <w:rsid w:val="00EB60F1"/>
    <w:rsid w:val="00EB79D0"/>
    <w:rsid w:val="00EB7C12"/>
    <w:rsid w:val="00EC1BE0"/>
    <w:rsid w:val="00EC470B"/>
    <w:rsid w:val="00EC57CC"/>
    <w:rsid w:val="00EC6BFC"/>
    <w:rsid w:val="00ED3439"/>
    <w:rsid w:val="00ED3E6E"/>
    <w:rsid w:val="00ED4EAB"/>
    <w:rsid w:val="00ED68D9"/>
    <w:rsid w:val="00EE5280"/>
    <w:rsid w:val="00EE70E2"/>
    <w:rsid w:val="00F02904"/>
    <w:rsid w:val="00F0586B"/>
    <w:rsid w:val="00F0598C"/>
    <w:rsid w:val="00F10D04"/>
    <w:rsid w:val="00F13209"/>
    <w:rsid w:val="00F14283"/>
    <w:rsid w:val="00F15334"/>
    <w:rsid w:val="00F158D6"/>
    <w:rsid w:val="00F16481"/>
    <w:rsid w:val="00F1735A"/>
    <w:rsid w:val="00F21090"/>
    <w:rsid w:val="00F227E4"/>
    <w:rsid w:val="00F25CAB"/>
    <w:rsid w:val="00F3024B"/>
    <w:rsid w:val="00F30F62"/>
    <w:rsid w:val="00F3363F"/>
    <w:rsid w:val="00F33AA9"/>
    <w:rsid w:val="00F45FF2"/>
    <w:rsid w:val="00F46377"/>
    <w:rsid w:val="00F47555"/>
    <w:rsid w:val="00F47598"/>
    <w:rsid w:val="00F5050A"/>
    <w:rsid w:val="00F50DAF"/>
    <w:rsid w:val="00F53B9A"/>
    <w:rsid w:val="00F6454C"/>
    <w:rsid w:val="00F64D0E"/>
    <w:rsid w:val="00F67005"/>
    <w:rsid w:val="00F67A3F"/>
    <w:rsid w:val="00F71AEA"/>
    <w:rsid w:val="00F7202F"/>
    <w:rsid w:val="00F75B4C"/>
    <w:rsid w:val="00F75D20"/>
    <w:rsid w:val="00F77553"/>
    <w:rsid w:val="00F82C97"/>
    <w:rsid w:val="00F94F8A"/>
    <w:rsid w:val="00F952EA"/>
    <w:rsid w:val="00FA129D"/>
    <w:rsid w:val="00FA196D"/>
    <w:rsid w:val="00FA1BB3"/>
    <w:rsid w:val="00FA50A2"/>
    <w:rsid w:val="00FA5B76"/>
    <w:rsid w:val="00FA6508"/>
    <w:rsid w:val="00FB0E5A"/>
    <w:rsid w:val="00FB2A65"/>
    <w:rsid w:val="00FB425C"/>
    <w:rsid w:val="00FB699C"/>
    <w:rsid w:val="00FB6F04"/>
    <w:rsid w:val="00FC00F3"/>
    <w:rsid w:val="00FC0336"/>
    <w:rsid w:val="00FC1079"/>
    <w:rsid w:val="00FC15B3"/>
    <w:rsid w:val="00FC29C9"/>
    <w:rsid w:val="00FC581C"/>
    <w:rsid w:val="00FC7588"/>
    <w:rsid w:val="00FC76E9"/>
    <w:rsid w:val="00FD04A5"/>
    <w:rsid w:val="00FD05B1"/>
    <w:rsid w:val="00FD62B5"/>
    <w:rsid w:val="00FD7411"/>
    <w:rsid w:val="00FE0C2B"/>
    <w:rsid w:val="00FF1674"/>
    <w:rsid w:val="00FF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7926"/>
  <w15:docId w15:val="{4BE7120C-6B83-4854-9275-BF8D62BB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D04"/>
    <w:rPr>
      <w:rFonts w:ascii="Times New Roman" w:eastAsia="Times New Roman" w:hAnsi="Times New Roman"/>
      <w:sz w:val="24"/>
      <w:szCs w:val="24"/>
    </w:rPr>
  </w:style>
  <w:style w:type="paragraph" w:styleId="2">
    <w:name w:val="heading 2"/>
    <w:basedOn w:val="a"/>
    <w:next w:val="a"/>
    <w:link w:val="20"/>
    <w:uiPriority w:val="99"/>
    <w:qFormat/>
    <w:rsid w:val="00F10D04"/>
    <w:pPr>
      <w:keepNext/>
      <w:keepLines/>
      <w:spacing w:before="200"/>
      <w:outlineLvl w:val="1"/>
    </w:pPr>
    <w:rPr>
      <w:rFonts w:ascii="Cambria" w:hAnsi="Cambria"/>
      <w:b/>
      <w:bCs/>
      <w:color w:val="4F81BD"/>
      <w:sz w:val="26"/>
      <w:szCs w:val="26"/>
      <w:lang w:val="x-none"/>
    </w:rPr>
  </w:style>
  <w:style w:type="paragraph" w:styleId="3">
    <w:name w:val="heading 3"/>
    <w:basedOn w:val="a"/>
    <w:next w:val="a"/>
    <w:link w:val="30"/>
    <w:uiPriority w:val="99"/>
    <w:qFormat/>
    <w:rsid w:val="00F10D04"/>
    <w:pPr>
      <w:keepNext/>
      <w:spacing w:before="240" w:after="60"/>
      <w:outlineLvl w:val="2"/>
    </w:pPr>
    <w:rPr>
      <w:rFonts w:ascii="Cambria" w:hAnsi="Cambria"/>
      <w:b/>
      <w:bCs/>
      <w:sz w:val="26"/>
      <w:szCs w:val="26"/>
      <w:lang w:val="x-none"/>
    </w:rPr>
  </w:style>
  <w:style w:type="paragraph" w:styleId="4">
    <w:name w:val="heading 4"/>
    <w:basedOn w:val="a"/>
    <w:link w:val="40"/>
    <w:uiPriority w:val="99"/>
    <w:qFormat/>
    <w:rsid w:val="00F10D04"/>
    <w:pPr>
      <w:spacing w:before="100" w:beforeAutospacing="1" w:after="100" w:afterAutospacing="1"/>
      <w:outlineLvl w:val="3"/>
    </w:pPr>
    <w:rPr>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rsid w:val="00F10D04"/>
    <w:rPr>
      <w:rFonts w:ascii="Cambria" w:eastAsia="Times New Roman" w:hAnsi="Cambria" w:cs="Cambria"/>
      <w:b/>
      <w:bCs/>
      <w:color w:val="4F81BD"/>
      <w:sz w:val="26"/>
      <w:szCs w:val="26"/>
      <w:lang w:eastAsia="ru-RU"/>
    </w:rPr>
  </w:style>
  <w:style w:type="character" w:customStyle="1" w:styleId="30">
    <w:name w:val="Заголовок 3 Знак"/>
    <w:link w:val="3"/>
    <w:uiPriority w:val="99"/>
    <w:rsid w:val="00F10D04"/>
    <w:rPr>
      <w:rFonts w:ascii="Cambria" w:eastAsia="Times New Roman" w:hAnsi="Cambria" w:cs="Cambria"/>
      <w:b/>
      <w:bCs/>
      <w:sz w:val="26"/>
      <w:szCs w:val="26"/>
      <w:lang w:eastAsia="ru-RU"/>
    </w:rPr>
  </w:style>
  <w:style w:type="character" w:customStyle="1" w:styleId="40">
    <w:name w:val="Заголовок 4 Знак"/>
    <w:link w:val="4"/>
    <w:uiPriority w:val="99"/>
    <w:rsid w:val="00F10D04"/>
    <w:rPr>
      <w:rFonts w:ascii="Times New Roman" w:eastAsia="Times New Roman" w:hAnsi="Times New Roman" w:cs="Times New Roman"/>
      <w:b/>
      <w:bCs/>
      <w:sz w:val="24"/>
      <w:szCs w:val="24"/>
      <w:lang w:eastAsia="ru-RU"/>
    </w:rPr>
  </w:style>
  <w:style w:type="paragraph" w:styleId="a3">
    <w:name w:val="List Paragraph"/>
    <w:basedOn w:val="a"/>
    <w:link w:val="a4"/>
    <w:uiPriority w:val="34"/>
    <w:qFormat/>
    <w:rsid w:val="00F10D04"/>
    <w:pPr>
      <w:spacing w:after="200" w:line="276" w:lineRule="auto"/>
      <w:ind w:left="720"/>
    </w:pPr>
    <w:rPr>
      <w:rFonts w:ascii="Calibri" w:eastAsia="Calibri" w:hAnsi="Calibri" w:cs="Calibri"/>
      <w:sz w:val="22"/>
      <w:szCs w:val="22"/>
      <w:lang w:eastAsia="en-US"/>
    </w:rPr>
  </w:style>
  <w:style w:type="paragraph" w:customStyle="1" w:styleId="tkTekst">
    <w:name w:val="_Текст обычный (tkTekst)"/>
    <w:basedOn w:val="a"/>
    <w:qFormat/>
    <w:rsid w:val="00F10D04"/>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uiPriority w:val="99"/>
    <w:rsid w:val="00F10D04"/>
    <w:pPr>
      <w:spacing w:before="200" w:after="60" w:line="276" w:lineRule="auto"/>
      <w:ind w:firstLine="567"/>
    </w:pPr>
    <w:rPr>
      <w:rFonts w:ascii="Arial" w:hAnsi="Arial" w:cs="Arial"/>
      <w:b/>
      <w:bCs/>
      <w:sz w:val="20"/>
      <w:szCs w:val="20"/>
    </w:rPr>
  </w:style>
  <w:style w:type="paragraph" w:styleId="a5">
    <w:name w:val="Normal (Web)"/>
    <w:basedOn w:val="a"/>
    <w:uiPriority w:val="99"/>
    <w:rsid w:val="00F10D04"/>
    <w:pPr>
      <w:spacing w:before="100" w:beforeAutospacing="1" w:after="100" w:afterAutospacing="1"/>
    </w:pPr>
  </w:style>
  <w:style w:type="character" w:styleId="a6">
    <w:name w:val="Strong"/>
    <w:uiPriority w:val="99"/>
    <w:qFormat/>
    <w:rsid w:val="00F10D04"/>
    <w:rPr>
      <w:b/>
      <w:bCs/>
    </w:rPr>
  </w:style>
  <w:style w:type="character" w:customStyle="1" w:styleId="apple-converted-space">
    <w:name w:val="apple-converted-space"/>
    <w:basedOn w:val="a0"/>
    <w:uiPriority w:val="99"/>
    <w:rsid w:val="00F10D04"/>
  </w:style>
  <w:style w:type="paragraph" w:customStyle="1" w:styleId="1">
    <w:name w:val="Дата1"/>
    <w:basedOn w:val="a"/>
    <w:uiPriority w:val="99"/>
    <w:rsid w:val="00F10D04"/>
    <w:pPr>
      <w:spacing w:before="100" w:beforeAutospacing="1" w:after="100" w:afterAutospacing="1"/>
    </w:pPr>
  </w:style>
  <w:style w:type="character" w:styleId="a7">
    <w:name w:val="Hyperlink"/>
    <w:uiPriority w:val="99"/>
    <w:semiHidden/>
    <w:rsid w:val="00F10D04"/>
    <w:rPr>
      <w:color w:val="0000FF"/>
      <w:u w:val="single"/>
    </w:rPr>
  </w:style>
  <w:style w:type="paragraph" w:customStyle="1" w:styleId="tkForma">
    <w:name w:val="_Форма (tkForma)"/>
    <w:basedOn w:val="a"/>
    <w:uiPriority w:val="99"/>
    <w:rsid w:val="00F10D04"/>
    <w:pPr>
      <w:spacing w:after="200" w:line="276" w:lineRule="auto"/>
      <w:ind w:left="1134" w:right="1134"/>
      <w:jc w:val="center"/>
    </w:pPr>
    <w:rPr>
      <w:rFonts w:ascii="Arial" w:eastAsia="Calibri" w:hAnsi="Arial" w:cs="Arial"/>
      <w:b/>
      <w:bCs/>
      <w:caps/>
    </w:rPr>
  </w:style>
  <w:style w:type="paragraph" w:customStyle="1" w:styleId="a8">
    <w:name w:val="Знак"/>
    <w:basedOn w:val="a"/>
    <w:uiPriority w:val="99"/>
    <w:rsid w:val="00F10D04"/>
    <w:pPr>
      <w:spacing w:after="160" w:line="240" w:lineRule="exact"/>
    </w:pPr>
    <w:rPr>
      <w:rFonts w:eastAsia="Calibri"/>
      <w:sz w:val="20"/>
      <w:szCs w:val="20"/>
      <w:lang w:val="en-US" w:eastAsia="en-US"/>
    </w:rPr>
  </w:style>
  <w:style w:type="paragraph" w:customStyle="1" w:styleId="10">
    <w:name w:val="Знак1"/>
    <w:basedOn w:val="a"/>
    <w:uiPriority w:val="99"/>
    <w:rsid w:val="00F10D04"/>
    <w:pPr>
      <w:spacing w:after="160" w:line="240" w:lineRule="exact"/>
    </w:pPr>
    <w:rPr>
      <w:rFonts w:eastAsia="Calibri"/>
      <w:sz w:val="20"/>
      <w:szCs w:val="20"/>
      <w:lang w:val="en-US" w:eastAsia="en-US"/>
    </w:rPr>
  </w:style>
  <w:style w:type="table" w:styleId="a9">
    <w:name w:val="Table Grid"/>
    <w:basedOn w:val="a1"/>
    <w:uiPriority w:val="59"/>
    <w:rsid w:val="006C114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rsid w:val="00F13209"/>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header"/>
    <w:basedOn w:val="a"/>
    <w:link w:val="ab"/>
    <w:uiPriority w:val="99"/>
    <w:semiHidden/>
    <w:unhideWhenUsed/>
    <w:rsid w:val="00644795"/>
    <w:pPr>
      <w:tabs>
        <w:tab w:val="center" w:pos="4677"/>
        <w:tab w:val="right" w:pos="9355"/>
      </w:tabs>
    </w:pPr>
    <w:rPr>
      <w:lang w:val="x-none" w:eastAsia="x-none"/>
    </w:rPr>
  </w:style>
  <w:style w:type="character" w:customStyle="1" w:styleId="ab">
    <w:name w:val="Верхний колонтитул Знак"/>
    <w:link w:val="aa"/>
    <w:uiPriority w:val="99"/>
    <w:semiHidden/>
    <w:rsid w:val="00644795"/>
    <w:rPr>
      <w:rFonts w:ascii="Times New Roman" w:eastAsia="Times New Roman" w:hAnsi="Times New Roman"/>
      <w:sz w:val="24"/>
      <w:szCs w:val="24"/>
    </w:rPr>
  </w:style>
  <w:style w:type="paragraph" w:styleId="ac">
    <w:name w:val="footer"/>
    <w:basedOn w:val="a"/>
    <w:link w:val="ad"/>
    <w:uiPriority w:val="99"/>
    <w:unhideWhenUsed/>
    <w:rsid w:val="00644795"/>
    <w:pPr>
      <w:tabs>
        <w:tab w:val="center" w:pos="4677"/>
        <w:tab w:val="right" w:pos="9355"/>
      </w:tabs>
    </w:pPr>
    <w:rPr>
      <w:lang w:val="x-none" w:eastAsia="x-none"/>
    </w:rPr>
  </w:style>
  <w:style w:type="character" w:customStyle="1" w:styleId="ad">
    <w:name w:val="Нижний колонтитул Знак"/>
    <w:link w:val="ac"/>
    <w:uiPriority w:val="99"/>
    <w:rsid w:val="00644795"/>
    <w:rPr>
      <w:rFonts w:ascii="Times New Roman" w:eastAsia="Times New Roman" w:hAnsi="Times New Roman"/>
      <w:sz w:val="24"/>
      <w:szCs w:val="24"/>
    </w:rPr>
  </w:style>
  <w:style w:type="paragraph" w:styleId="ae">
    <w:name w:val="Balloon Text"/>
    <w:basedOn w:val="a"/>
    <w:link w:val="af"/>
    <w:uiPriority w:val="99"/>
    <w:semiHidden/>
    <w:unhideWhenUsed/>
    <w:rsid w:val="0083084D"/>
    <w:rPr>
      <w:rFonts w:ascii="Tahoma" w:hAnsi="Tahoma" w:cs="Tahoma"/>
      <w:sz w:val="16"/>
      <w:szCs w:val="16"/>
    </w:rPr>
  </w:style>
  <w:style w:type="character" w:customStyle="1" w:styleId="af">
    <w:name w:val="Текст выноски Знак"/>
    <w:link w:val="ae"/>
    <w:uiPriority w:val="99"/>
    <w:semiHidden/>
    <w:rsid w:val="0083084D"/>
    <w:rPr>
      <w:rFonts w:ascii="Tahoma" w:eastAsia="Times New Roman" w:hAnsi="Tahoma" w:cs="Tahoma"/>
      <w:sz w:val="16"/>
      <w:szCs w:val="16"/>
    </w:rPr>
  </w:style>
  <w:style w:type="paragraph" w:customStyle="1" w:styleId="tkNazvanie">
    <w:name w:val="_Название (tkNazvanie)"/>
    <w:basedOn w:val="a"/>
    <w:rsid w:val="00357F80"/>
    <w:pPr>
      <w:spacing w:before="400" w:after="400" w:line="276" w:lineRule="auto"/>
      <w:ind w:left="1134" w:right="1134"/>
      <w:jc w:val="center"/>
    </w:pPr>
    <w:rPr>
      <w:rFonts w:ascii="Arial" w:hAnsi="Arial" w:cs="Arial"/>
      <w:b/>
      <w:bCs/>
    </w:rPr>
  </w:style>
  <w:style w:type="paragraph" w:styleId="af0">
    <w:name w:val="Body Text"/>
    <w:basedOn w:val="a"/>
    <w:link w:val="af1"/>
    <w:semiHidden/>
    <w:rsid w:val="007D47FA"/>
    <w:pPr>
      <w:spacing w:after="240" w:line="240" w:lineRule="exact"/>
    </w:pPr>
    <w:rPr>
      <w:sz w:val="20"/>
      <w:szCs w:val="20"/>
      <w:lang w:val="en-US" w:eastAsia="en-US"/>
    </w:rPr>
  </w:style>
  <w:style w:type="character" w:customStyle="1" w:styleId="af1">
    <w:name w:val="Основной текст Знак"/>
    <w:link w:val="af0"/>
    <w:semiHidden/>
    <w:rsid w:val="007D47FA"/>
    <w:rPr>
      <w:rFonts w:ascii="Times New Roman" w:eastAsia="Times New Roman" w:hAnsi="Times New Roman"/>
      <w:lang w:val="en-US" w:eastAsia="en-US"/>
    </w:rPr>
  </w:style>
  <w:style w:type="paragraph" w:styleId="af2">
    <w:name w:val="Body Text Indent"/>
    <w:basedOn w:val="a"/>
    <w:link w:val="af3"/>
    <w:unhideWhenUsed/>
    <w:rsid w:val="007D47FA"/>
    <w:pPr>
      <w:spacing w:after="120"/>
      <w:ind w:left="360"/>
    </w:pPr>
    <w:rPr>
      <w:sz w:val="20"/>
      <w:szCs w:val="20"/>
      <w:lang w:val="en-US" w:eastAsia="en-US"/>
    </w:rPr>
  </w:style>
  <w:style w:type="character" w:customStyle="1" w:styleId="af3">
    <w:name w:val="Основной текст с отступом Знак"/>
    <w:link w:val="af2"/>
    <w:rsid w:val="007D47FA"/>
    <w:rPr>
      <w:rFonts w:ascii="Times New Roman" w:eastAsia="Times New Roman" w:hAnsi="Times New Roman"/>
      <w:lang w:val="en-US" w:eastAsia="en-US"/>
    </w:rPr>
  </w:style>
  <w:style w:type="character" w:customStyle="1" w:styleId="2Calibri15pt">
    <w:name w:val="Основной текст (2) + Calibri;15 pt"/>
    <w:basedOn w:val="a0"/>
    <w:rsid w:val="008E6619"/>
    <w:rPr>
      <w:rFonts w:ascii="Calibri" w:eastAsia="Calibri" w:hAnsi="Calibri" w:cs="Calibri"/>
      <w:b w:val="0"/>
      <w:bCs w:val="0"/>
      <w:i w:val="0"/>
      <w:iCs w:val="0"/>
      <w:smallCaps w:val="0"/>
      <w:strike w:val="0"/>
      <w:color w:val="000000"/>
      <w:spacing w:val="0"/>
      <w:w w:val="100"/>
      <w:position w:val="0"/>
      <w:sz w:val="30"/>
      <w:szCs w:val="30"/>
      <w:u w:val="none"/>
      <w:lang w:val="ru-RU" w:eastAsia="ru-RU" w:bidi="ru-RU"/>
    </w:rPr>
  </w:style>
  <w:style w:type="character" w:customStyle="1" w:styleId="21">
    <w:name w:val="Основной текст (2)_"/>
    <w:basedOn w:val="a0"/>
    <w:link w:val="22"/>
    <w:rsid w:val="008E6619"/>
    <w:rPr>
      <w:rFonts w:ascii="Times New Roman" w:eastAsia="Times New Roman" w:hAnsi="Times New Roman"/>
      <w:shd w:val="clear" w:color="auto" w:fill="FFFFFF"/>
    </w:rPr>
  </w:style>
  <w:style w:type="paragraph" w:customStyle="1" w:styleId="22">
    <w:name w:val="Основной текст (2)"/>
    <w:basedOn w:val="a"/>
    <w:link w:val="21"/>
    <w:rsid w:val="008E6619"/>
    <w:pPr>
      <w:widowControl w:val="0"/>
      <w:shd w:val="clear" w:color="auto" w:fill="FFFFFF"/>
    </w:pPr>
    <w:rPr>
      <w:sz w:val="20"/>
      <w:szCs w:val="20"/>
    </w:rPr>
  </w:style>
  <w:style w:type="character" w:customStyle="1" w:styleId="23">
    <w:name w:val="Основной текст (2) + Полужирный"/>
    <w:basedOn w:val="21"/>
    <w:rsid w:val="00980F9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7">
    <w:name w:val="Основной текст (7) + Не полужирный"/>
    <w:basedOn w:val="a0"/>
    <w:rsid w:val="00980F9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70">
    <w:name w:val="Основной текст (7)"/>
    <w:basedOn w:val="a0"/>
    <w:rsid w:val="00C842B8"/>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71">
    <w:name w:val="Основной текст (7)_"/>
    <w:basedOn w:val="a0"/>
    <w:rsid w:val="00E64AFF"/>
    <w:rPr>
      <w:rFonts w:ascii="Times New Roman" w:eastAsia="Times New Roman" w:hAnsi="Times New Roman" w:cs="Times New Roman"/>
      <w:b/>
      <w:bCs/>
      <w:i w:val="0"/>
      <w:iCs w:val="0"/>
      <w:smallCaps w:val="0"/>
      <w:strike w:val="0"/>
      <w:sz w:val="22"/>
      <w:szCs w:val="22"/>
      <w:u w:val="none"/>
    </w:rPr>
  </w:style>
  <w:style w:type="character" w:customStyle="1" w:styleId="a4">
    <w:name w:val="Абзац списка Знак"/>
    <w:link w:val="a3"/>
    <w:uiPriority w:val="34"/>
    <w:locked/>
    <w:rsid w:val="00C62596"/>
    <w:rPr>
      <w:rFonts w:cs="Calibri"/>
      <w:sz w:val="22"/>
      <w:szCs w:val="22"/>
      <w:lang w:eastAsia="en-US"/>
    </w:rPr>
  </w:style>
  <w:style w:type="paragraph" w:customStyle="1" w:styleId="tkTablica">
    <w:name w:val="_Текст таблицы (tkTablica)"/>
    <w:basedOn w:val="a"/>
    <w:rsid w:val="0068638C"/>
    <w:pPr>
      <w:spacing w:after="60" w:line="276" w:lineRule="auto"/>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2999">
      <w:bodyDiv w:val="1"/>
      <w:marLeft w:val="0"/>
      <w:marRight w:val="0"/>
      <w:marTop w:val="0"/>
      <w:marBottom w:val="0"/>
      <w:divBdr>
        <w:top w:val="none" w:sz="0" w:space="0" w:color="auto"/>
        <w:left w:val="none" w:sz="0" w:space="0" w:color="auto"/>
        <w:bottom w:val="none" w:sz="0" w:space="0" w:color="auto"/>
        <w:right w:val="none" w:sz="0" w:space="0" w:color="auto"/>
      </w:divBdr>
    </w:div>
    <w:div w:id="72515185">
      <w:bodyDiv w:val="1"/>
      <w:marLeft w:val="0"/>
      <w:marRight w:val="0"/>
      <w:marTop w:val="0"/>
      <w:marBottom w:val="0"/>
      <w:divBdr>
        <w:top w:val="none" w:sz="0" w:space="0" w:color="auto"/>
        <w:left w:val="none" w:sz="0" w:space="0" w:color="auto"/>
        <w:bottom w:val="none" w:sz="0" w:space="0" w:color="auto"/>
        <w:right w:val="none" w:sz="0" w:space="0" w:color="auto"/>
      </w:divBdr>
    </w:div>
    <w:div w:id="86006731">
      <w:bodyDiv w:val="1"/>
      <w:marLeft w:val="0"/>
      <w:marRight w:val="0"/>
      <w:marTop w:val="0"/>
      <w:marBottom w:val="0"/>
      <w:divBdr>
        <w:top w:val="none" w:sz="0" w:space="0" w:color="auto"/>
        <w:left w:val="none" w:sz="0" w:space="0" w:color="auto"/>
        <w:bottom w:val="none" w:sz="0" w:space="0" w:color="auto"/>
        <w:right w:val="none" w:sz="0" w:space="0" w:color="auto"/>
      </w:divBdr>
    </w:div>
    <w:div w:id="169832552">
      <w:bodyDiv w:val="1"/>
      <w:marLeft w:val="0"/>
      <w:marRight w:val="0"/>
      <w:marTop w:val="0"/>
      <w:marBottom w:val="0"/>
      <w:divBdr>
        <w:top w:val="none" w:sz="0" w:space="0" w:color="auto"/>
        <w:left w:val="none" w:sz="0" w:space="0" w:color="auto"/>
        <w:bottom w:val="none" w:sz="0" w:space="0" w:color="auto"/>
        <w:right w:val="none" w:sz="0" w:space="0" w:color="auto"/>
      </w:divBdr>
    </w:div>
    <w:div w:id="203643818">
      <w:bodyDiv w:val="1"/>
      <w:marLeft w:val="0"/>
      <w:marRight w:val="0"/>
      <w:marTop w:val="0"/>
      <w:marBottom w:val="0"/>
      <w:divBdr>
        <w:top w:val="none" w:sz="0" w:space="0" w:color="auto"/>
        <w:left w:val="none" w:sz="0" w:space="0" w:color="auto"/>
        <w:bottom w:val="none" w:sz="0" w:space="0" w:color="auto"/>
        <w:right w:val="none" w:sz="0" w:space="0" w:color="auto"/>
      </w:divBdr>
      <w:divsChild>
        <w:div w:id="364604060">
          <w:marLeft w:val="547"/>
          <w:marRight w:val="0"/>
          <w:marTop w:val="110"/>
          <w:marBottom w:val="0"/>
          <w:divBdr>
            <w:top w:val="none" w:sz="0" w:space="0" w:color="auto"/>
            <w:left w:val="none" w:sz="0" w:space="0" w:color="auto"/>
            <w:bottom w:val="none" w:sz="0" w:space="0" w:color="auto"/>
            <w:right w:val="none" w:sz="0" w:space="0" w:color="auto"/>
          </w:divBdr>
        </w:div>
        <w:div w:id="798449790">
          <w:marLeft w:val="547"/>
          <w:marRight w:val="0"/>
          <w:marTop w:val="110"/>
          <w:marBottom w:val="0"/>
          <w:divBdr>
            <w:top w:val="none" w:sz="0" w:space="0" w:color="auto"/>
            <w:left w:val="none" w:sz="0" w:space="0" w:color="auto"/>
            <w:bottom w:val="none" w:sz="0" w:space="0" w:color="auto"/>
            <w:right w:val="none" w:sz="0" w:space="0" w:color="auto"/>
          </w:divBdr>
        </w:div>
        <w:div w:id="2010865621">
          <w:marLeft w:val="547"/>
          <w:marRight w:val="0"/>
          <w:marTop w:val="110"/>
          <w:marBottom w:val="0"/>
          <w:divBdr>
            <w:top w:val="none" w:sz="0" w:space="0" w:color="auto"/>
            <w:left w:val="none" w:sz="0" w:space="0" w:color="auto"/>
            <w:bottom w:val="none" w:sz="0" w:space="0" w:color="auto"/>
            <w:right w:val="none" w:sz="0" w:space="0" w:color="auto"/>
          </w:divBdr>
        </w:div>
      </w:divsChild>
    </w:div>
    <w:div w:id="273055017">
      <w:bodyDiv w:val="1"/>
      <w:marLeft w:val="0"/>
      <w:marRight w:val="0"/>
      <w:marTop w:val="0"/>
      <w:marBottom w:val="0"/>
      <w:divBdr>
        <w:top w:val="none" w:sz="0" w:space="0" w:color="auto"/>
        <w:left w:val="none" w:sz="0" w:space="0" w:color="auto"/>
        <w:bottom w:val="none" w:sz="0" w:space="0" w:color="auto"/>
        <w:right w:val="none" w:sz="0" w:space="0" w:color="auto"/>
      </w:divBdr>
    </w:div>
    <w:div w:id="588150673">
      <w:bodyDiv w:val="1"/>
      <w:marLeft w:val="0"/>
      <w:marRight w:val="0"/>
      <w:marTop w:val="0"/>
      <w:marBottom w:val="0"/>
      <w:divBdr>
        <w:top w:val="none" w:sz="0" w:space="0" w:color="auto"/>
        <w:left w:val="none" w:sz="0" w:space="0" w:color="auto"/>
        <w:bottom w:val="none" w:sz="0" w:space="0" w:color="auto"/>
        <w:right w:val="none" w:sz="0" w:space="0" w:color="auto"/>
      </w:divBdr>
    </w:div>
    <w:div w:id="630673348">
      <w:bodyDiv w:val="1"/>
      <w:marLeft w:val="0"/>
      <w:marRight w:val="0"/>
      <w:marTop w:val="0"/>
      <w:marBottom w:val="0"/>
      <w:divBdr>
        <w:top w:val="none" w:sz="0" w:space="0" w:color="auto"/>
        <w:left w:val="none" w:sz="0" w:space="0" w:color="auto"/>
        <w:bottom w:val="none" w:sz="0" w:space="0" w:color="auto"/>
        <w:right w:val="none" w:sz="0" w:space="0" w:color="auto"/>
      </w:divBdr>
    </w:div>
    <w:div w:id="693188997">
      <w:bodyDiv w:val="1"/>
      <w:marLeft w:val="0"/>
      <w:marRight w:val="0"/>
      <w:marTop w:val="0"/>
      <w:marBottom w:val="0"/>
      <w:divBdr>
        <w:top w:val="none" w:sz="0" w:space="0" w:color="auto"/>
        <w:left w:val="none" w:sz="0" w:space="0" w:color="auto"/>
        <w:bottom w:val="none" w:sz="0" w:space="0" w:color="auto"/>
        <w:right w:val="none" w:sz="0" w:space="0" w:color="auto"/>
      </w:divBdr>
    </w:div>
    <w:div w:id="759716906">
      <w:bodyDiv w:val="1"/>
      <w:marLeft w:val="0"/>
      <w:marRight w:val="0"/>
      <w:marTop w:val="0"/>
      <w:marBottom w:val="0"/>
      <w:divBdr>
        <w:top w:val="none" w:sz="0" w:space="0" w:color="auto"/>
        <w:left w:val="none" w:sz="0" w:space="0" w:color="auto"/>
        <w:bottom w:val="none" w:sz="0" w:space="0" w:color="auto"/>
        <w:right w:val="none" w:sz="0" w:space="0" w:color="auto"/>
      </w:divBdr>
    </w:div>
    <w:div w:id="812064055">
      <w:bodyDiv w:val="1"/>
      <w:marLeft w:val="0"/>
      <w:marRight w:val="0"/>
      <w:marTop w:val="0"/>
      <w:marBottom w:val="0"/>
      <w:divBdr>
        <w:top w:val="none" w:sz="0" w:space="0" w:color="auto"/>
        <w:left w:val="none" w:sz="0" w:space="0" w:color="auto"/>
        <w:bottom w:val="none" w:sz="0" w:space="0" w:color="auto"/>
        <w:right w:val="none" w:sz="0" w:space="0" w:color="auto"/>
      </w:divBdr>
    </w:div>
    <w:div w:id="871380657">
      <w:bodyDiv w:val="1"/>
      <w:marLeft w:val="0"/>
      <w:marRight w:val="0"/>
      <w:marTop w:val="0"/>
      <w:marBottom w:val="0"/>
      <w:divBdr>
        <w:top w:val="none" w:sz="0" w:space="0" w:color="auto"/>
        <w:left w:val="none" w:sz="0" w:space="0" w:color="auto"/>
        <w:bottom w:val="none" w:sz="0" w:space="0" w:color="auto"/>
        <w:right w:val="none" w:sz="0" w:space="0" w:color="auto"/>
      </w:divBdr>
    </w:div>
    <w:div w:id="1013337948">
      <w:bodyDiv w:val="1"/>
      <w:marLeft w:val="0"/>
      <w:marRight w:val="0"/>
      <w:marTop w:val="0"/>
      <w:marBottom w:val="0"/>
      <w:divBdr>
        <w:top w:val="none" w:sz="0" w:space="0" w:color="auto"/>
        <w:left w:val="none" w:sz="0" w:space="0" w:color="auto"/>
        <w:bottom w:val="none" w:sz="0" w:space="0" w:color="auto"/>
        <w:right w:val="none" w:sz="0" w:space="0" w:color="auto"/>
      </w:divBdr>
    </w:div>
    <w:div w:id="1033577096">
      <w:bodyDiv w:val="1"/>
      <w:marLeft w:val="0"/>
      <w:marRight w:val="0"/>
      <w:marTop w:val="0"/>
      <w:marBottom w:val="0"/>
      <w:divBdr>
        <w:top w:val="none" w:sz="0" w:space="0" w:color="auto"/>
        <w:left w:val="none" w:sz="0" w:space="0" w:color="auto"/>
        <w:bottom w:val="none" w:sz="0" w:space="0" w:color="auto"/>
        <w:right w:val="none" w:sz="0" w:space="0" w:color="auto"/>
      </w:divBdr>
    </w:div>
    <w:div w:id="1129013317">
      <w:bodyDiv w:val="1"/>
      <w:marLeft w:val="0"/>
      <w:marRight w:val="0"/>
      <w:marTop w:val="0"/>
      <w:marBottom w:val="0"/>
      <w:divBdr>
        <w:top w:val="none" w:sz="0" w:space="0" w:color="auto"/>
        <w:left w:val="none" w:sz="0" w:space="0" w:color="auto"/>
        <w:bottom w:val="none" w:sz="0" w:space="0" w:color="auto"/>
        <w:right w:val="none" w:sz="0" w:space="0" w:color="auto"/>
      </w:divBdr>
    </w:div>
    <w:div w:id="1178614711">
      <w:bodyDiv w:val="1"/>
      <w:marLeft w:val="0"/>
      <w:marRight w:val="0"/>
      <w:marTop w:val="0"/>
      <w:marBottom w:val="0"/>
      <w:divBdr>
        <w:top w:val="none" w:sz="0" w:space="0" w:color="auto"/>
        <w:left w:val="none" w:sz="0" w:space="0" w:color="auto"/>
        <w:bottom w:val="none" w:sz="0" w:space="0" w:color="auto"/>
        <w:right w:val="none" w:sz="0" w:space="0" w:color="auto"/>
      </w:divBdr>
    </w:div>
    <w:div w:id="1265382683">
      <w:bodyDiv w:val="1"/>
      <w:marLeft w:val="0"/>
      <w:marRight w:val="0"/>
      <w:marTop w:val="0"/>
      <w:marBottom w:val="0"/>
      <w:divBdr>
        <w:top w:val="none" w:sz="0" w:space="0" w:color="auto"/>
        <w:left w:val="none" w:sz="0" w:space="0" w:color="auto"/>
        <w:bottom w:val="none" w:sz="0" w:space="0" w:color="auto"/>
        <w:right w:val="none" w:sz="0" w:space="0" w:color="auto"/>
      </w:divBdr>
    </w:div>
    <w:div w:id="1271352804">
      <w:bodyDiv w:val="1"/>
      <w:marLeft w:val="0"/>
      <w:marRight w:val="0"/>
      <w:marTop w:val="0"/>
      <w:marBottom w:val="0"/>
      <w:divBdr>
        <w:top w:val="none" w:sz="0" w:space="0" w:color="auto"/>
        <w:left w:val="none" w:sz="0" w:space="0" w:color="auto"/>
        <w:bottom w:val="none" w:sz="0" w:space="0" w:color="auto"/>
        <w:right w:val="none" w:sz="0" w:space="0" w:color="auto"/>
      </w:divBdr>
    </w:div>
    <w:div w:id="1467431157">
      <w:bodyDiv w:val="1"/>
      <w:marLeft w:val="0"/>
      <w:marRight w:val="0"/>
      <w:marTop w:val="0"/>
      <w:marBottom w:val="0"/>
      <w:divBdr>
        <w:top w:val="none" w:sz="0" w:space="0" w:color="auto"/>
        <w:left w:val="none" w:sz="0" w:space="0" w:color="auto"/>
        <w:bottom w:val="none" w:sz="0" w:space="0" w:color="auto"/>
        <w:right w:val="none" w:sz="0" w:space="0" w:color="auto"/>
      </w:divBdr>
    </w:div>
    <w:div w:id="1657879883">
      <w:bodyDiv w:val="1"/>
      <w:marLeft w:val="0"/>
      <w:marRight w:val="0"/>
      <w:marTop w:val="0"/>
      <w:marBottom w:val="0"/>
      <w:divBdr>
        <w:top w:val="none" w:sz="0" w:space="0" w:color="auto"/>
        <w:left w:val="none" w:sz="0" w:space="0" w:color="auto"/>
        <w:bottom w:val="none" w:sz="0" w:space="0" w:color="auto"/>
        <w:right w:val="none" w:sz="0" w:space="0" w:color="auto"/>
      </w:divBdr>
    </w:div>
    <w:div w:id="1691369972">
      <w:bodyDiv w:val="1"/>
      <w:marLeft w:val="0"/>
      <w:marRight w:val="0"/>
      <w:marTop w:val="0"/>
      <w:marBottom w:val="0"/>
      <w:divBdr>
        <w:top w:val="none" w:sz="0" w:space="0" w:color="auto"/>
        <w:left w:val="none" w:sz="0" w:space="0" w:color="auto"/>
        <w:bottom w:val="none" w:sz="0" w:space="0" w:color="auto"/>
        <w:right w:val="none" w:sz="0" w:space="0" w:color="auto"/>
      </w:divBdr>
    </w:div>
    <w:div w:id="1973900207">
      <w:bodyDiv w:val="1"/>
      <w:marLeft w:val="0"/>
      <w:marRight w:val="0"/>
      <w:marTop w:val="0"/>
      <w:marBottom w:val="0"/>
      <w:divBdr>
        <w:top w:val="none" w:sz="0" w:space="0" w:color="auto"/>
        <w:left w:val="none" w:sz="0" w:space="0" w:color="auto"/>
        <w:bottom w:val="none" w:sz="0" w:space="0" w:color="auto"/>
        <w:right w:val="none" w:sz="0" w:space="0" w:color="auto"/>
      </w:divBdr>
    </w:div>
    <w:div w:id="203171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1044;&#1072;&#1085;&#1085;&#1099;&#1077;%20&#1052;&#1048;&#1056;&#1047;&#1040;&#1058;\&#1052;&#1086;&#1080;%20&#1076;&#1086;&#1082;&#1091;&#1084;&#1077;&#1085;&#1090;&#1099;%20D\&#1043;&#1086;&#1089;%20&#1073;&#1102;&#1076;&#1078;&#1077;&#1090;\&#1044;&#1086;&#1083;&#1103;%20&#1085;&#1072;&#1083;&#1086;&#1075;&#1086;&#1074;%20&#1074;%20&#1087;&#1088;&#1086;&#1094;&#1077;&#1085;&#1090;&#1072;&#1093;%20&#1082;%20&#1042;&#1042;&#1055;%2024.03.2022&#107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aliev\Desktop\&#1053;&#1086;&#1074;&#1099;&#1081;%20&#1053;&#1072;&#1083;&#1086;&#1075;&#1086;&#1074;&#1099;&#1081;%20&#1082;&#1086;&#1076;&#1077;&#1082;&#1089;%20&#1050;&#1056;\&#1056;&#1072;&#1089;&#1095;&#1077;&#1090;%20&#1050;&#1077;&#1096;&#1073;&#1077;&#1082;.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Теневая экономика </a:t>
            </a:r>
          </a:p>
        </c:rich>
      </c:tx>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1"/>
          <c:order val="1"/>
          <c:tx>
            <c:strRef>
              <c:f>Лист1!$A$11</c:f>
              <c:strCache>
                <c:ptCount val="1"/>
                <c:pt idx="0">
                  <c:v>Объем теневой экономики (млрд.сом)</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Лист1!$B$4:$O$4</c:f>
              <c:numCache>
                <c:formatCode>General</c:formatCode>
                <c:ptCount val="14"/>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Лист1!$B$11:$O$11</c:f>
              <c:numCache>
                <c:formatCode>0</c:formatCode>
                <c:ptCount val="14"/>
                <c:pt idx="0">
                  <c:v>35.342477199999998</c:v>
                </c:pt>
                <c:pt idx="1">
                  <c:v>39.842134199999997</c:v>
                </c:pt>
                <c:pt idx="2">
                  <c:v>42.090536299999997</c:v>
                </c:pt>
                <c:pt idx="3">
                  <c:v>55.767874499999991</c:v>
                </c:pt>
                <c:pt idx="4">
                  <c:v>61.783788699999988</c:v>
                </c:pt>
                <c:pt idx="5">
                  <c:v>69.305623200000014</c:v>
                </c:pt>
                <c:pt idx="6">
                  <c:v>92.961007999999993</c:v>
                </c:pt>
                <c:pt idx="7">
                  <c:v>100.825249</c:v>
                </c:pt>
                <c:pt idx="8">
                  <c:v>112.216713</c:v>
                </c:pt>
                <c:pt idx="9">
                  <c:v>125.19226519999999</c:v>
                </c:pt>
                <c:pt idx="10">
                  <c:v>133.23623039999998</c:v>
                </c:pt>
                <c:pt idx="11">
                  <c:v>145.48913449999998</c:v>
                </c:pt>
                <c:pt idx="12">
                  <c:v>142.02959079999999</c:v>
                </c:pt>
                <c:pt idx="13">
                  <c:v>177.88806120000001</c:v>
                </c:pt>
              </c:numCache>
            </c:numRef>
          </c:val>
          <c:extLst xmlns:c16r2="http://schemas.microsoft.com/office/drawing/2015/06/chart">
            <c:ext xmlns:c16="http://schemas.microsoft.com/office/drawing/2014/chart" uri="{C3380CC4-5D6E-409C-BE32-E72D297353CC}">
              <c16:uniqueId val="{00000000-D589-4183-9779-12FAD628C2D1}"/>
            </c:ext>
          </c:extLst>
        </c:ser>
        <c:ser>
          <c:idx val="2"/>
          <c:order val="2"/>
          <c:tx>
            <c:strRef>
              <c:f>Лист1!$A$12</c:f>
              <c:strCache>
                <c:ptCount val="1"/>
                <c:pt idx="0">
                  <c:v>Налоги от доли теневой экономики  (млрд.сом)</c:v>
                </c:pt>
              </c:strCache>
            </c:strRef>
          </c:tx>
          <c:spPr>
            <a:solidFill>
              <a:srgbClr val="00B050"/>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Лист1!$B$4:$O$4</c:f>
              <c:numCache>
                <c:formatCode>General</c:formatCode>
                <c:ptCount val="14"/>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Лист1!$B$12:$O$12</c:f>
              <c:numCache>
                <c:formatCode>0</c:formatCode>
                <c:ptCount val="14"/>
                <c:pt idx="0">
                  <c:v>6.7539068225200003</c:v>
                </c:pt>
                <c:pt idx="1">
                  <c:v>7.1473585595940028</c:v>
                </c:pt>
                <c:pt idx="2">
                  <c:v>7.5182816258743221</c:v>
                </c:pt>
                <c:pt idx="3">
                  <c:v>10.338385967621397</c:v>
                </c:pt>
                <c:pt idx="4">
                  <c:v>12.718518188299997</c:v>
                </c:pt>
                <c:pt idx="5">
                  <c:v>14.422792916862001</c:v>
                </c:pt>
                <c:pt idx="6">
                  <c:v>19.172511041599996</c:v>
                </c:pt>
                <c:pt idx="7">
                  <c:v>20.147946626633139</c:v>
                </c:pt>
                <c:pt idx="8">
                  <c:v>22.983392106499995</c:v>
                </c:pt>
                <c:pt idx="9">
                  <c:v>24.394848</c:v>
                </c:pt>
                <c:pt idx="10">
                  <c:v>27.287607466548003</c:v>
                </c:pt>
                <c:pt idx="11">
                  <c:v>28.55849470374304</c:v>
                </c:pt>
                <c:pt idx="12">
                  <c:v>25.235296252436676</c:v>
                </c:pt>
                <c:pt idx="13">
                  <c:v>37.191134339048155</c:v>
                </c:pt>
              </c:numCache>
            </c:numRef>
          </c:val>
          <c:extLst xmlns:c16r2="http://schemas.microsoft.com/office/drawing/2015/06/chart">
            <c:ext xmlns:c16="http://schemas.microsoft.com/office/drawing/2014/chart" uri="{C3380CC4-5D6E-409C-BE32-E72D297353CC}">
              <c16:uniqueId val="{00000001-D589-4183-9779-12FAD628C2D1}"/>
            </c:ext>
          </c:extLst>
        </c:ser>
        <c:dLbls>
          <c:showLegendKey val="0"/>
          <c:showVal val="0"/>
          <c:showCatName val="0"/>
          <c:showSerName val="0"/>
          <c:showPercent val="0"/>
          <c:showBubbleSize val="0"/>
        </c:dLbls>
        <c:gapWidth val="50"/>
        <c:overlap val="-4"/>
        <c:axId val="467709512"/>
        <c:axId val="625412592"/>
      </c:barChart>
      <c:lineChart>
        <c:grouping val="standard"/>
        <c:varyColors val="0"/>
        <c:ser>
          <c:idx val="0"/>
          <c:order val="0"/>
          <c:tx>
            <c:strRef>
              <c:f>Лист1!$A$10</c:f>
              <c:strCache>
                <c:ptCount val="1"/>
                <c:pt idx="0">
                  <c:v>Доля теневой экономики в % к ВВП</c:v>
                </c:pt>
              </c:strCache>
            </c:strRef>
          </c:tx>
          <c:spPr>
            <a:ln w="31750" cap="rnd">
              <a:solidFill>
                <a:srgbClr val="FF0000"/>
              </a:solidFill>
              <a:round/>
            </a:ln>
            <a:effectLst>
              <a:outerShdw blurRad="40000" dist="23000" dir="5400000" rotWithShape="0">
                <a:srgbClr val="000000">
                  <a:alpha val="35000"/>
                </a:srgbClr>
              </a:outerShdw>
            </a:effectLst>
          </c:spPr>
          <c:marker>
            <c:symbol val="circle"/>
            <c:size val="6"/>
            <c:spPr>
              <a:solidFill>
                <a:srgbClr val="FF0000"/>
              </a:solidFill>
              <a:ln w="12700">
                <a:solidFill>
                  <a:srgbClr val="FF0000"/>
                </a:solidFill>
                <a:round/>
              </a:ln>
              <a:effectLst>
                <a:outerShdw blurRad="40000" dist="23000" dir="5400000" rotWithShape="0">
                  <a:srgbClr val="000000">
                    <a:alpha val="35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Лист1!$B$4:$O$4</c:f>
              <c:numCache>
                <c:formatCode>General</c:formatCode>
                <c:ptCount val="14"/>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pt idx="13">
                  <c:v>2021</c:v>
                </c:pt>
              </c:numCache>
            </c:numRef>
          </c:cat>
          <c:val>
            <c:numRef>
              <c:f>Лист1!$B$10:$O$10</c:f>
              <c:numCache>
                <c:formatCode>0</c:formatCode>
                <c:ptCount val="14"/>
                <c:pt idx="0">
                  <c:v>18.8</c:v>
                </c:pt>
                <c:pt idx="1">
                  <c:v>19.8</c:v>
                </c:pt>
                <c:pt idx="2">
                  <c:v>19.100000000000001</c:v>
                </c:pt>
                <c:pt idx="3">
                  <c:v>19.5</c:v>
                </c:pt>
                <c:pt idx="4">
                  <c:v>19.899999999999999</c:v>
                </c:pt>
                <c:pt idx="5">
                  <c:v>19.8</c:v>
                </c:pt>
                <c:pt idx="6">
                  <c:v>23.2</c:v>
                </c:pt>
                <c:pt idx="7">
                  <c:v>23.8</c:v>
                </c:pt>
                <c:pt idx="8">
                  <c:v>24.5</c:v>
                </c:pt>
                <c:pt idx="9">
                  <c:v>23.6</c:v>
                </c:pt>
                <c:pt idx="10">
                  <c:v>23.4</c:v>
                </c:pt>
                <c:pt idx="11">
                  <c:v>23.5</c:v>
                </c:pt>
                <c:pt idx="12">
                  <c:v>23.6</c:v>
                </c:pt>
                <c:pt idx="13">
                  <c:v>24.6</c:v>
                </c:pt>
              </c:numCache>
            </c:numRef>
          </c:val>
          <c:smooth val="0"/>
          <c:extLst xmlns:c16r2="http://schemas.microsoft.com/office/drawing/2015/06/chart">
            <c:ext xmlns:c16="http://schemas.microsoft.com/office/drawing/2014/chart" uri="{C3380CC4-5D6E-409C-BE32-E72D297353CC}">
              <c16:uniqueId val="{00000002-D589-4183-9779-12FAD628C2D1}"/>
            </c:ext>
          </c:extLst>
        </c:ser>
        <c:dLbls>
          <c:showLegendKey val="0"/>
          <c:showVal val="0"/>
          <c:showCatName val="0"/>
          <c:showSerName val="0"/>
          <c:showPercent val="0"/>
          <c:showBubbleSize val="0"/>
        </c:dLbls>
        <c:marker val="1"/>
        <c:smooth val="0"/>
        <c:axId val="625409064"/>
        <c:axId val="625409848"/>
      </c:lineChart>
      <c:catAx>
        <c:axId val="46770951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25412592"/>
        <c:crosses val="autoZero"/>
        <c:auto val="1"/>
        <c:lblAlgn val="ctr"/>
        <c:lblOffset val="100"/>
        <c:noMultiLvlLbl val="0"/>
      </c:catAx>
      <c:valAx>
        <c:axId val="625412592"/>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67709512"/>
        <c:crosses val="autoZero"/>
        <c:crossBetween val="between"/>
      </c:valAx>
      <c:valAx>
        <c:axId val="625409848"/>
        <c:scaling>
          <c:orientation val="minMax"/>
        </c:scaling>
        <c:delete val="0"/>
        <c:axPos val="r"/>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25409064"/>
        <c:crosses val="max"/>
        <c:crossBetween val="between"/>
      </c:valAx>
      <c:catAx>
        <c:axId val="625409064"/>
        <c:scaling>
          <c:orientation val="minMax"/>
        </c:scaling>
        <c:delete val="1"/>
        <c:axPos val="b"/>
        <c:numFmt formatCode="General" sourceLinked="1"/>
        <c:majorTickMark val="none"/>
        <c:minorTickMark val="none"/>
        <c:tickLblPos val="nextTo"/>
        <c:crossAx val="62540984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Доля теневой экономики по видам экономической деятельности (23,5% к ВВП)</a:t>
            </a:r>
          </a:p>
        </c:rich>
      </c:tx>
      <c:overlay val="0"/>
      <c:spPr>
        <a:noFill/>
        <a:ln>
          <a:noFill/>
        </a:ln>
        <a:effectLst/>
      </c:spPr>
    </c:title>
    <c:autoTitleDeleted val="0"/>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1-BA44-499C-BF0E-90297A231656}"/>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3-BA44-499C-BF0E-90297A231656}"/>
              </c:ext>
            </c:extLst>
          </c:dPt>
          <c:dPt>
            <c:idx val="2"/>
            <c:bubble3D val="0"/>
            <c:spPr>
              <a:solidFill>
                <a:srgbClr val="00B0F0"/>
              </a:solidFill>
              <a:ln>
                <a:noFill/>
              </a:ln>
              <a:effectLst/>
            </c:spPr>
            <c:extLst xmlns:c16r2="http://schemas.microsoft.com/office/drawing/2015/06/chart">
              <c:ext xmlns:c16="http://schemas.microsoft.com/office/drawing/2014/chart" uri="{C3380CC4-5D6E-409C-BE32-E72D297353CC}">
                <c16:uniqueId val="{00000005-BA44-499C-BF0E-90297A231656}"/>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7-BA44-499C-BF0E-90297A231656}"/>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9-BA44-499C-BF0E-90297A231656}"/>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B-BA44-499C-BF0E-90297A231656}"/>
              </c:ext>
            </c:extLst>
          </c:dPt>
          <c:dLbls>
            <c:dLbl>
              <c:idx val="0"/>
              <c:layout>
                <c:manualLayout>
                  <c:x val="4.2617960426179456E-2"/>
                  <c:y val="0"/>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1-BA44-499C-BF0E-90297A231656}"/>
                </c:ext>
                <c:ext xmlns:c15="http://schemas.microsoft.com/office/drawing/2012/chart" uri="{CE6537A1-D6FC-4f65-9D91-7224C49458BB}"/>
              </c:extLst>
            </c:dLbl>
            <c:dLbl>
              <c:idx val="1"/>
              <c:layout>
                <c:manualLayout>
                  <c:x val="8.9294774226281071E-2"/>
                  <c:y val="7.5940115400457517E-2"/>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3-BA44-499C-BF0E-90297A231656}"/>
                </c:ext>
                <c:ext xmlns:c15="http://schemas.microsoft.com/office/drawing/2012/chart" uri="{CE6537A1-D6FC-4f65-9D91-7224C49458BB}"/>
              </c:extLst>
            </c:dLbl>
            <c:dLbl>
              <c:idx val="2"/>
              <c:layout>
                <c:manualLayout>
                  <c:x val="-4.8706240487062402E-2"/>
                  <c:y val="0"/>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5-BA44-499C-BF0E-90297A231656}"/>
                </c:ext>
                <c:ext xmlns:c15="http://schemas.microsoft.com/office/drawing/2012/chart" uri="{CE6537A1-D6FC-4f65-9D91-7224C49458BB}"/>
              </c:extLst>
            </c:dLbl>
            <c:dLbl>
              <c:idx val="3"/>
              <c:layout>
                <c:manualLayout>
                  <c:x val="6.0882800608828003E-3"/>
                  <c:y val="-7.5940115400457642E-2"/>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7-BA44-499C-BF0E-90297A231656}"/>
                </c:ext>
                <c:ext xmlns:c15="http://schemas.microsoft.com/office/drawing/2012/chart" uri="{CE6537A1-D6FC-4f65-9D91-7224C49458BB}"/>
              </c:extLst>
            </c:dLbl>
            <c:dLbl>
              <c:idx val="4"/>
              <c:layout>
                <c:manualLayout>
                  <c:x val="6.0882800608828003E-2"/>
                  <c:y val="-3.7970057700228863E-2"/>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9-BA44-499C-BF0E-90297A231656}"/>
                </c:ext>
                <c:ext xmlns:c15="http://schemas.microsoft.com/office/drawing/2012/chart" uri="{CE6537A1-D6FC-4f65-9D91-7224C49458BB}"/>
              </c:extLst>
            </c:dLbl>
            <c:dLbl>
              <c:idx val="5"/>
              <c:layout>
                <c:manualLayout>
                  <c:x val="3.4500253678335722E-2"/>
                  <c:y val="-2.9207736692484772E-3"/>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B-BA44-499C-BF0E-90297A231656}"/>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showLeaderLines val="1"/>
            <c:leaderLines>
              <c:spPr>
                <a:ln w="9525">
                  <a:solidFill>
                    <a:schemeClr val="tx1"/>
                  </a:solidFill>
                </a:ln>
                <a:effectLst/>
              </c:spPr>
            </c:leaderLines>
            <c:extLst xmlns:c16r2="http://schemas.microsoft.com/office/drawing/2015/06/chart">
              <c:ext xmlns:c15="http://schemas.microsoft.com/office/drawing/2012/chart" uri="{CE6537A1-D6FC-4f65-9D91-7224C49458BB}"/>
            </c:extLst>
          </c:dLbls>
          <c:cat>
            <c:strRef>
              <c:f>диагр!$B$35:$B$40</c:f>
              <c:strCache>
                <c:ptCount val="6"/>
                <c:pt idx="0">
                  <c:v>Обрабатывающие производства</c:v>
                </c:pt>
                <c:pt idx="1">
                  <c:v>Строительство</c:v>
                </c:pt>
                <c:pt idx="2">
                  <c:v>Оптовая и розничная торговля</c:v>
                </c:pt>
                <c:pt idx="3">
                  <c:v>Транспортная деятельность и хранение грузов</c:v>
                </c:pt>
                <c:pt idx="4">
                  <c:v>Деятельность гостиниц и ресторанов</c:v>
                </c:pt>
                <c:pt idx="5">
                  <c:v>Другие отрасли</c:v>
                </c:pt>
              </c:strCache>
            </c:strRef>
          </c:cat>
          <c:val>
            <c:numRef>
              <c:f>диагр!$C$35:$C$40</c:f>
              <c:numCache>
                <c:formatCode>0.0%</c:formatCode>
                <c:ptCount val="6"/>
                <c:pt idx="0">
                  <c:v>1.4999999999999999E-2</c:v>
                </c:pt>
                <c:pt idx="1">
                  <c:v>1.8000000000000002E-2</c:v>
                </c:pt>
                <c:pt idx="2">
                  <c:v>0.155</c:v>
                </c:pt>
                <c:pt idx="3">
                  <c:v>0.02</c:v>
                </c:pt>
                <c:pt idx="4">
                  <c:v>0.01</c:v>
                </c:pt>
                <c:pt idx="5">
                  <c:v>1.7000000000000001E-2</c:v>
                </c:pt>
              </c:numCache>
            </c:numRef>
          </c:val>
          <c:extLst xmlns:c16r2="http://schemas.microsoft.com/office/drawing/2015/06/chart">
            <c:ext xmlns:c16="http://schemas.microsoft.com/office/drawing/2014/chart" uri="{C3380CC4-5D6E-409C-BE32-E72D297353CC}">
              <c16:uniqueId val="{0000000C-BA44-499C-BF0E-90297A231656}"/>
            </c:ext>
          </c:extLst>
        </c:ser>
        <c:dLbls>
          <c:showLegendKey val="0"/>
          <c:showVal val="0"/>
          <c:showCatName val="0"/>
          <c:showSerName val="0"/>
          <c:showPercent val="0"/>
          <c:showBubbleSize val="0"/>
          <c:showLeaderLines val="1"/>
        </c:dLbls>
        <c:firstSliceAng val="100"/>
      </c:pieChart>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71C2E-F09C-4460-AF21-299E9E221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11478</Words>
  <Characters>65428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Алтынай Мураталиева</cp:lastModifiedBy>
  <cp:revision>2</cp:revision>
  <cp:lastPrinted>2022-08-18T08:52:00Z</cp:lastPrinted>
  <dcterms:created xsi:type="dcterms:W3CDTF">2022-08-24T11:37:00Z</dcterms:created>
  <dcterms:modified xsi:type="dcterms:W3CDTF">2022-08-24T11:37:00Z</dcterms:modified>
</cp:coreProperties>
</file>